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8"/>
        <w:keepNext w:val="0"/>
        <w:keepLines w:val="0"/>
        <w:pageBreakBefore w:val="0"/>
        <w:widowControl w:val="0"/>
        <w:kinsoku/>
        <w:wordWrap/>
        <w:overflowPunct/>
        <w:topLinePunct w:val="0"/>
        <w:bidi w:val="0"/>
        <w:snapToGrid/>
        <w:spacing w:line="600" w:lineRule="auto"/>
        <w:ind w:right="0"/>
        <w:jc w:val="center"/>
        <w:textAlignment w:val="auto"/>
        <w:rPr>
          <w:rFonts w:hint="eastAsia" w:ascii="Times New Roman" w:hAnsi="Times New Roman" w:eastAsia="宋体" w:cs="Times New Roman"/>
          <w:b/>
          <w:color w:val="auto"/>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kern w:val="2"/>
          <w:sz w:val="48"/>
          <w:szCs w:val="48"/>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r>
        <w:rPr>
          <w:rFonts w:hint="eastAsia" w:eastAsia="宋体" w:cs="Times New Roman"/>
          <w:b/>
          <w:color w:val="auto"/>
          <w:sz w:val="48"/>
          <w:szCs w:val="48"/>
          <w:lang w:val="en-US" w:eastAsia="zh-CN"/>
        </w:rPr>
        <w:t>新蓬256井组钻采</w:t>
      </w:r>
      <w:r>
        <w:rPr>
          <w:rFonts w:hint="eastAsia" w:ascii="Times New Roman" w:hAnsi="Times New Roman" w:eastAsia="宋体" w:cs="Times New Roman"/>
          <w:b/>
          <w:color w:val="auto"/>
          <w:sz w:val="48"/>
          <w:szCs w:val="48"/>
          <w:lang w:val="en-US" w:eastAsia="zh-CN"/>
        </w:rPr>
        <w:t>工程</w:t>
      </w:r>
    </w:p>
    <w:p>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firstLine="0" w:firstLineChars="0"/>
        <w:jc w:val="center"/>
        <w:textAlignment w:val="auto"/>
        <w:rPr>
          <w:rFonts w:hint="default" w:ascii="黑体" w:hAnsi="黑体" w:eastAsia="黑体" w:cs="黑体"/>
          <w:b/>
          <w:bCs w:val="0"/>
          <w:color w:val="auto"/>
          <w:sz w:val="52"/>
          <w:szCs w:val="52"/>
          <w:lang w:val="en-US" w:eastAsia="zh-CN"/>
        </w:rPr>
      </w:pPr>
      <w:r>
        <w:rPr>
          <w:rFonts w:hint="default" w:ascii="黑体" w:hAnsi="黑体" w:eastAsia="黑体" w:cs="黑体"/>
          <w:b/>
          <w:bCs w:val="0"/>
          <w:color w:val="auto"/>
          <w:sz w:val="52"/>
          <w:szCs w:val="52"/>
          <w:lang w:val="en-US" w:eastAsia="zh-CN"/>
        </w:rPr>
        <w:t>竣工环境保护验收调查报告</w:t>
      </w: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both"/>
        <w:textAlignment w:val="auto"/>
        <w:rPr>
          <w:rFonts w:hint="eastAsia" w:ascii="Times New Roman" w:hAnsi="Times New Roman" w:eastAsia="宋体" w:cs="Times New Roman"/>
          <w:b/>
          <w:bCs/>
          <w:color w:val="auto"/>
          <w:sz w:val="32"/>
          <w:szCs w:val="32"/>
          <w:u w:val="none"/>
          <w:lang w:eastAsia="zh-CN"/>
        </w:rPr>
      </w:pP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643" w:firstLineChars="200"/>
        <w:jc w:val="both"/>
        <w:textAlignment w:val="auto"/>
        <w:rPr>
          <w:rFonts w:hint="default" w:ascii="Times New Roman" w:hAnsi="Times New Roman" w:eastAsia="宋体" w:cs="Times New Roman"/>
          <w:b/>
          <w:bCs/>
          <w:color w:val="auto"/>
          <w:sz w:val="32"/>
          <w:szCs w:val="32"/>
          <w:u w:val="none"/>
          <w:lang w:eastAsia="zh-CN"/>
        </w:rPr>
      </w:pPr>
      <w:r>
        <w:rPr>
          <w:rFonts w:hint="eastAsia" w:ascii="Times New Roman" w:hAnsi="Times New Roman" w:eastAsia="宋体" w:cs="Times New Roman"/>
          <w:b/>
          <w:bCs/>
          <w:color w:val="auto"/>
          <w:sz w:val="32"/>
          <w:szCs w:val="32"/>
          <w:u w:val="none"/>
          <w:lang w:eastAsia="zh-CN"/>
        </w:rPr>
        <w:t>建设</w:t>
      </w:r>
      <w:r>
        <w:rPr>
          <w:rFonts w:hint="default" w:ascii="Times New Roman" w:hAnsi="Times New Roman" w:eastAsia="宋体" w:cs="Times New Roman"/>
          <w:b/>
          <w:bCs/>
          <w:color w:val="auto"/>
          <w:sz w:val="32"/>
          <w:szCs w:val="32"/>
          <w:u w:val="none"/>
          <w:lang w:eastAsia="zh-CN"/>
        </w:rPr>
        <w:t>单位：中国石油化工股份有限公司西南油气分公司</w:t>
      </w: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3653" w:firstLineChars="1137"/>
        <w:jc w:val="both"/>
        <w:textAlignment w:val="auto"/>
        <w:rPr>
          <w:rFonts w:hint="eastAsia" w:ascii="Times New Roman" w:hAnsi="Times New Roman" w:eastAsia="宋体" w:cs="Times New Roman"/>
          <w:b/>
          <w:bCs/>
          <w:color w:val="auto"/>
          <w:sz w:val="32"/>
          <w:szCs w:val="32"/>
          <w:u w:val="none"/>
          <w:lang w:val="en-US" w:eastAsia="zh-CN"/>
        </w:rPr>
      </w:pPr>
      <w:r>
        <w:rPr>
          <w:rFonts w:hint="eastAsia" w:eastAsia="宋体" w:cs="Times New Roman"/>
          <w:b/>
          <w:bCs/>
          <w:color w:val="auto"/>
          <w:sz w:val="32"/>
          <w:szCs w:val="32"/>
          <w:u w:val="none"/>
          <w:lang w:eastAsia="zh-CN"/>
        </w:rPr>
        <w:t>产能建设及勘探项目部</w:t>
      </w:r>
      <w:r>
        <w:rPr>
          <w:rFonts w:hint="eastAsia" w:ascii="Times New Roman" w:hAnsi="Times New Roman" w:eastAsia="宋体" w:cs="Times New Roman"/>
          <w:b/>
          <w:bCs/>
          <w:color w:val="auto"/>
          <w:sz w:val="32"/>
          <w:szCs w:val="32"/>
          <w:u w:val="none"/>
          <w:lang w:val="en-US" w:eastAsia="zh-CN"/>
        </w:rPr>
        <w:t xml:space="preserve">       </w:t>
      </w: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643" w:firstLineChars="200"/>
        <w:jc w:val="left"/>
        <w:textAlignment w:val="auto"/>
        <w:rPr>
          <w:rFonts w:hint="default" w:ascii="Times New Roman" w:hAnsi="Times New Roman" w:eastAsia="宋体" w:cs="Times New Roman"/>
          <w:b/>
          <w:bCs/>
          <w:color w:val="auto"/>
          <w:sz w:val="32"/>
          <w:szCs w:val="32"/>
          <w:u w:val="none"/>
          <w:lang w:eastAsia="zh-CN"/>
        </w:rPr>
      </w:pPr>
      <w:r>
        <w:rPr>
          <w:rFonts w:hint="eastAsia" w:ascii="Times New Roman" w:hAnsi="Times New Roman" w:eastAsia="宋体" w:cs="Times New Roman"/>
          <w:b/>
          <w:bCs/>
          <w:color w:val="auto"/>
          <w:sz w:val="32"/>
          <w:szCs w:val="32"/>
          <w:u w:val="none"/>
          <w:lang w:eastAsia="zh-CN"/>
        </w:rPr>
        <w:t>编制</w:t>
      </w:r>
      <w:r>
        <w:rPr>
          <w:rFonts w:hint="default" w:ascii="Times New Roman" w:hAnsi="Times New Roman" w:eastAsia="宋体" w:cs="Times New Roman"/>
          <w:b/>
          <w:bCs/>
          <w:color w:val="auto"/>
          <w:sz w:val="32"/>
          <w:szCs w:val="32"/>
          <w:u w:val="none"/>
          <w:lang w:eastAsia="zh-CN"/>
        </w:rPr>
        <w:t>单位：四川</w:t>
      </w:r>
      <w:r>
        <w:rPr>
          <w:rFonts w:hint="eastAsia" w:eastAsia="宋体" w:cs="Times New Roman"/>
          <w:b/>
          <w:bCs/>
          <w:color w:val="auto"/>
          <w:sz w:val="32"/>
          <w:szCs w:val="32"/>
          <w:u w:val="none"/>
          <w:lang w:eastAsia="zh-CN"/>
        </w:rPr>
        <w:t>中正源</w:t>
      </w:r>
      <w:r>
        <w:rPr>
          <w:rFonts w:hint="default" w:ascii="Times New Roman" w:hAnsi="Times New Roman" w:eastAsia="宋体" w:cs="Times New Roman"/>
          <w:b/>
          <w:bCs/>
          <w:color w:val="auto"/>
          <w:sz w:val="32"/>
          <w:szCs w:val="32"/>
          <w:u w:val="none"/>
          <w:lang w:eastAsia="zh-CN"/>
        </w:rPr>
        <w:t>环保技术有限公司</w:t>
      </w: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center"/>
        <w:textAlignment w:val="auto"/>
        <w:rPr>
          <w:rFonts w:hint="eastAsia" w:ascii="Times New Roman" w:hAnsi="Times New Roman" w:eastAsia="宋体" w:cs="Times New Roman"/>
          <w:b/>
          <w:bCs/>
          <w:color w:val="auto"/>
          <w:sz w:val="32"/>
          <w:szCs w:val="32"/>
          <w:u w:val="none"/>
          <w:lang w:val="en-US"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center"/>
        <w:textAlignment w:val="auto"/>
        <w:rPr>
          <w:rFonts w:hint="eastAsia" w:ascii="Times New Roman" w:hAnsi="Times New Roman" w:eastAsia="宋体" w:cs="Times New Roman"/>
          <w:b/>
          <w:bCs/>
          <w:color w:val="auto"/>
          <w:sz w:val="32"/>
          <w:szCs w:val="32"/>
          <w:u w:val="none"/>
          <w:lang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center"/>
        <w:textAlignment w:val="auto"/>
        <w:rPr>
          <w:rFonts w:hint="eastAsia" w:ascii="Times New Roman" w:hAnsi="Times New Roman" w:eastAsia="宋体" w:cs="Times New Roman"/>
          <w:b/>
          <w:bCs/>
          <w:color w:val="auto"/>
          <w:sz w:val="32"/>
          <w:szCs w:val="32"/>
          <w:u w:val="none"/>
          <w:lang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right="0" w:firstLine="0" w:firstLineChars="0"/>
        <w:jc w:val="center"/>
        <w:textAlignment w:val="auto"/>
        <w:rPr>
          <w:rFonts w:hint="default" w:ascii="Times New Roman" w:hAnsi="Times New Roman" w:eastAsia="宋体" w:cs="Times New Roman"/>
          <w:b/>
          <w:bCs/>
          <w:color w:val="auto"/>
          <w:sz w:val="32"/>
          <w:szCs w:val="32"/>
          <w:u w:val="none"/>
          <w:lang w:eastAsia="zh-CN"/>
        </w:rPr>
      </w:pPr>
      <w:r>
        <w:rPr>
          <w:rFonts w:hint="default" w:ascii="Times New Roman" w:hAnsi="Times New Roman" w:eastAsia="宋体" w:cs="Times New Roman"/>
          <w:b/>
          <w:bCs/>
          <w:color w:val="auto"/>
          <w:sz w:val="32"/>
          <w:szCs w:val="32"/>
          <w:u w:val="none"/>
          <w:lang w:val="en-US" w:eastAsia="zh-CN"/>
        </w:rPr>
        <w:t>202</w:t>
      </w:r>
      <w:r>
        <w:rPr>
          <w:rFonts w:hint="eastAsia" w:eastAsia="宋体" w:cs="Times New Roman"/>
          <w:b/>
          <w:bCs/>
          <w:color w:val="auto"/>
          <w:sz w:val="32"/>
          <w:szCs w:val="32"/>
          <w:u w:val="none"/>
          <w:lang w:val="en-US" w:eastAsia="zh-CN"/>
        </w:rPr>
        <w:t>3</w:t>
      </w:r>
      <w:r>
        <w:rPr>
          <w:rFonts w:hint="default" w:ascii="Times New Roman" w:hAnsi="Times New Roman" w:eastAsia="宋体" w:cs="Times New Roman"/>
          <w:b/>
          <w:bCs/>
          <w:color w:val="auto"/>
          <w:sz w:val="32"/>
          <w:szCs w:val="32"/>
          <w:u w:val="none"/>
          <w:lang w:val="en-US" w:eastAsia="zh-CN"/>
        </w:rPr>
        <w:t>年</w:t>
      </w:r>
      <w:r>
        <w:rPr>
          <w:rFonts w:hint="eastAsia" w:eastAsia="宋体" w:cs="Times New Roman"/>
          <w:b/>
          <w:bCs/>
          <w:color w:val="auto"/>
          <w:sz w:val="32"/>
          <w:szCs w:val="32"/>
          <w:u w:val="none"/>
          <w:lang w:val="en-US" w:eastAsia="zh-CN"/>
        </w:rPr>
        <w:t>1</w:t>
      </w:r>
      <w:r>
        <w:rPr>
          <w:rFonts w:hint="default" w:ascii="Times New Roman" w:hAnsi="Times New Roman" w:eastAsia="宋体" w:cs="Times New Roman"/>
          <w:b/>
          <w:bCs/>
          <w:color w:val="auto"/>
          <w:sz w:val="32"/>
          <w:szCs w:val="32"/>
          <w:u w:val="none"/>
          <w:lang w:val="en-US" w:eastAsia="zh-CN"/>
        </w:rPr>
        <w:t>月</w:t>
      </w:r>
    </w:p>
    <w:p>
      <w:pPr>
        <w:keepNext w:val="0"/>
        <w:keepLines w:val="0"/>
        <w:pageBreakBefore w:val="0"/>
        <w:widowControl w:val="0"/>
        <w:tabs>
          <w:tab w:val="center" w:pos="4156"/>
          <w:tab w:val="right" w:pos="8312"/>
        </w:tabs>
        <w:kinsoku/>
        <w:wordWrap/>
        <w:overflowPunct/>
        <w:topLinePunct w:val="0"/>
        <w:bidi w:val="0"/>
        <w:snapToGrid/>
        <w:spacing w:before="157" w:beforeLines="50" w:after="157" w:afterLines="50" w:line="480" w:lineRule="auto"/>
        <w:ind w:right="0" w:firstLine="0" w:firstLineChars="0"/>
        <w:jc w:val="left"/>
        <w:textAlignment w:val="auto"/>
        <w:rPr>
          <w:rFonts w:hint="eastAsia" w:eastAsia="黑体" w:cs="Times New Roman"/>
          <w:color w:val="auto"/>
          <w:sz w:val="32"/>
          <w:szCs w:val="32"/>
          <w:lang w:eastAsia="zh-CN"/>
        </w:rPr>
      </w:pPr>
    </w:p>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left"/>
        <w:textAlignment w:val="auto"/>
        <w:rPr>
          <w:rFonts w:hint="eastAsia" w:cs="Times New Roman"/>
          <w:b w:val="0"/>
          <w:bCs w:val="0"/>
          <w:color w:val="auto"/>
          <w:sz w:val="28"/>
          <w:szCs w:val="28"/>
          <w:lang w:eastAsia="zh-CN"/>
        </w:rPr>
      </w:pPr>
    </w:p>
    <w:tbl>
      <w:tblPr>
        <w:tblStyle w:val="2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665"/>
        <w:gridCol w:w="39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建设单位法人代表：</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bCs/>
                <w:color w:val="auto"/>
                <w:sz w:val="28"/>
                <w:szCs w:val="28"/>
                <w:vertAlign w:val="baseline"/>
                <w:lang w:eastAsia="zh-CN"/>
              </w:rPr>
            </w:pPr>
            <w:r>
              <w:rPr>
                <w:rFonts w:hint="eastAsia" w:cs="Times New Roman"/>
                <w:b/>
                <w:bCs/>
                <w:color w:val="auto"/>
                <w:sz w:val="28"/>
                <w:szCs w:val="28"/>
                <w:vertAlign w:val="baseline"/>
                <w:lang w:eastAsia="zh-CN"/>
              </w:rPr>
              <w:t>郭彤楼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编制单位法人代表：</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bCs/>
                <w:color w:val="auto"/>
                <w:sz w:val="28"/>
                <w:szCs w:val="28"/>
                <w:vertAlign w:val="baseline"/>
                <w:lang w:eastAsia="zh-CN"/>
              </w:rPr>
            </w:pPr>
            <w:r>
              <w:rPr>
                <w:rFonts w:hint="eastAsia" w:cs="Times New Roman"/>
                <w:b/>
                <w:bCs/>
                <w:color w:val="auto"/>
                <w:sz w:val="28"/>
                <w:szCs w:val="28"/>
                <w:vertAlign w:val="baseline"/>
                <w:lang w:eastAsia="zh-CN"/>
              </w:rPr>
              <w:t>侯佳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项</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目</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负</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责</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人</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vertAlign w:val="baseline"/>
                <w:lang w:eastAsia="zh-CN"/>
              </w:rPr>
              <w:t>张晋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报</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告</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编</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写</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人</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vertAlign w:val="baseline"/>
                <w:lang w:eastAsia="zh-CN"/>
              </w:rPr>
              <w:t>唐能朋</w:t>
            </w:r>
          </w:p>
        </w:tc>
      </w:tr>
    </w:tbl>
    <w:p>
      <w:pPr>
        <w:pStyle w:val="11"/>
        <w:widowControl w:val="0"/>
        <w:kinsoku/>
        <w:overflowPunct/>
        <w:topLinePunct w:val="0"/>
        <w:bidi w:val="0"/>
        <w:spacing w:after="0" w:line="480" w:lineRule="auto"/>
        <w:ind w:left="0" w:leftChars="0" w:right="0" w:firstLine="0" w:firstLineChars="0"/>
        <w:jc w:val="left"/>
        <w:textAlignment w:val="auto"/>
        <w:rPr>
          <w:rFonts w:hint="eastAsia" w:cs="Times New Roman"/>
          <w:b w:val="0"/>
          <w:bCs w:val="0"/>
          <w:color w:val="auto"/>
          <w:sz w:val="28"/>
          <w:szCs w:val="28"/>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ind w:left="0" w:leftChars="0" w:right="0" w:firstLine="0" w:firstLineChars="0"/>
        <w:textAlignment w:val="auto"/>
        <w:rPr>
          <w:rFonts w:hint="eastAsia" w:cs="Times New Roman"/>
          <w:b w:val="0"/>
          <w:bCs w:val="0"/>
          <w:color w:val="auto"/>
          <w:sz w:val="28"/>
          <w:szCs w:val="28"/>
          <w:vertAlign w:val="baseline"/>
          <w:lang w:eastAsia="zh-CN"/>
        </w:rPr>
      </w:pPr>
    </w:p>
    <w:tbl>
      <w:tblPr>
        <w:tblStyle w:val="25"/>
        <w:tblW w:w="918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04"/>
        <w:gridCol w:w="3855"/>
        <w:gridCol w:w="1304"/>
        <w:gridCol w:w="27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建设单位</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中国石油化工股份有限公司西南油气分公司产能建设及勘探项目部</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编制单位</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left"/>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四川中正源环保技术有限公司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电</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话</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18628157923</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电</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话</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0</w:t>
            </w:r>
            <w:r>
              <w:rPr>
                <w:rFonts w:hint="default" w:ascii="Times New Roman" w:hAnsi="Times New Roman" w:cs="Times New Roman"/>
                <w:b w:val="0"/>
                <w:bCs w:val="0"/>
                <w:color w:val="auto"/>
                <w:sz w:val="24"/>
                <w:szCs w:val="24"/>
                <w:vertAlign w:val="baseline"/>
                <w:lang w:val="en-US" w:eastAsia="zh-CN"/>
              </w:rPr>
              <w:t>28</w:t>
            </w:r>
            <w:r>
              <w:rPr>
                <w:rFonts w:hint="default" w:ascii="Times New Roman" w:hAnsi="Times New Roman" w:cs="Times New Roman"/>
                <w:b w:val="0"/>
                <w:bCs w:val="0"/>
                <w:color w:val="auto"/>
                <w:sz w:val="24"/>
                <w:szCs w:val="24"/>
                <w:vertAlign w:val="baseline"/>
                <w:lang w:eastAsia="zh-CN"/>
              </w:rPr>
              <w:t>-81149220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传</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真</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 xml:space="preserve">/ </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传</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真</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邮</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编</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618000</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邮</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编</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610052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地</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址</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四川省德阳市旌阳区嘉陵江西路</w:t>
            </w:r>
            <w:r>
              <w:rPr>
                <w:rFonts w:hint="default" w:ascii="Times New Roman" w:hAnsi="Times New Roman" w:cs="Times New Roman"/>
                <w:b w:val="0"/>
                <w:bCs w:val="0"/>
                <w:color w:val="auto"/>
                <w:sz w:val="24"/>
                <w:szCs w:val="24"/>
                <w:vertAlign w:val="baseline"/>
                <w:lang w:val="en-US" w:eastAsia="zh-CN"/>
              </w:rPr>
              <w:t>325号</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地</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址</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四川省成都市成华区成宏路</w:t>
            </w:r>
            <w:r>
              <w:rPr>
                <w:rFonts w:hint="default" w:ascii="Times New Roman" w:hAnsi="Times New Roman" w:cs="Times New Roman"/>
                <w:b w:val="0"/>
                <w:bCs w:val="0"/>
                <w:color w:val="auto"/>
                <w:sz w:val="24"/>
                <w:szCs w:val="24"/>
                <w:vertAlign w:val="baseline"/>
                <w:lang w:val="en-US" w:eastAsia="zh-CN"/>
              </w:rPr>
              <w:t>18号A栋1603室</w:t>
            </w:r>
          </w:p>
        </w:tc>
      </w:tr>
    </w:tbl>
    <w:p>
      <w:pPr>
        <w:pStyle w:val="11"/>
        <w:widowControl w:val="0"/>
        <w:kinsoku/>
        <w:overflowPunct/>
        <w:topLinePunct w:val="0"/>
        <w:bidi w:val="0"/>
        <w:spacing w:after="0"/>
        <w:ind w:left="0" w:leftChars="0" w:right="0" w:firstLine="0" w:firstLineChars="0"/>
        <w:textAlignment w:val="auto"/>
        <w:rPr>
          <w:rFonts w:hint="eastAsia" w:eastAsia="黑体" w:cs="Times New Roman"/>
          <w:color w:val="auto"/>
          <w:sz w:val="32"/>
          <w:szCs w:val="32"/>
          <w:lang w:eastAsia="zh-CN"/>
        </w:rPr>
        <w:sectPr>
          <w:headerReference r:id="rId7" w:type="first"/>
          <w:headerReference r:id="rId5" w:type="default"/>
          <w:headerReference r:id="rId6" w:type="even"/>
          <w:pgSz w:w="11906" w:h="16838"/>
          <w:pgMar w:top="1928" w:right="1474" w:bottom="1814" w:left="1587" w:header="1304" w:footer="1474" w:gutter="0"/>
          <w:pgBorders>
            <w:top w:val="none" w:sz="0" w:space="0"/>
            <w:left w:val="none" w:sz="0" w:space="0"/>
            <w:bottom w:val="none" w:sz="0" w:space="0"/>
            <w:right w:val="none" w:sz="0" w:space="0"/>
          </w:pgBorders>
          <w:pgNumType w:start="1"/>
          <w:cols w:space="720" w:num="1"/>
          <w:titlePg/>
          <w:docGrid w:type="lines" w:linePitch="312" w:charSpace="0"/>
        </w:sectPr>
      </w:pPr>
    </w:p>
    <w:sdt>
      <w:sdtPr>
        <w:rPr>
          <w:rFonts w:hint="default" w:ascii="Times New Roman" w:hAnsi="Times New Roman" w:cs="Times New Roman" w:eastAsiaTheme="minorEastAsia"/>
          <w:b/>
          <w:bCs/>
          <w:kern w:val="2"/>
          <w:sz w:val="32"/>
          <w:szCs w:val="32"/>
          <w:lang w:val="en-US" w:eastAsia="zh-CN" w:bidi="ar-SA"/>
        </w:rPr>
        <w:id w:val="147451317"/>
        <w15:color w:val="DBDBDB"/>
        <w:docPartObj>
          <w:docPartGallery w:val="Table of Contents"/>
          <w:docPartUnique/>
        </w:docPartObj>
      </w:sdtPr>
      <w:sdtEndPr>
        <w:rPr>
          <w:rFonts w:hint="default" w:ascii="宋体" w:hAnsi="宋体" w:eastAsia="宋体" w:cstheme="minorBidi"/>
          <w:b/>
          <w:bCs/>
          <w:color w:val="auto"/>
          <w:kern w:val="2"/>
          <w:sz w:val="32"/>
          <w:szCs w:val="32"/>
          <w:lang w:val="en-US" w:eastAsia="zh-CN" w:bidi="ar-SA"/>
        </w:rPr>
      </w:sdtEndPr>
      <w:sdtContent>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cs="Times New Roman" w:eastAsiaTheme="minorEastAsia"/>
              <w:b/>
              <w:bCs/>
              <w:kern w:val="2"/>
              <w:sz w:val="32"/>
              <w:szCs w:val="32"/>
              <w:lang w:val="en-US" w:eastAsia="zh-CN" w:bidi="ar-SA"/>
            </w:rPr>
          </w:pPr>
          <w:r>
            <w:rPr>
              <w:rFonts w:hint="default" w:ascii="Times New Roman" w:hAnsi="Times New Roman" w:cs="Times New Roman" w:eastAsiaTheme="minorEastAsia"/>
              <w:b/>
              <w:bCs/>
              <w:kern w:val="2"/>
              <w:sz w:val="32"/>
              <w:szCs w:val="32"/>
              <w:lang w:val="en-US" w:eastAsia="zh-CN" w:bidi="ar-SA"/>
            </w:rPr>
            <w:t>目</w:t>
          </w:r>
          <w:r>
            <w:rPr>
              <w:rFonts w:hint="eastAsia" w:ascii="Times New Roman" w:hAnsi="Times New Roman" w:cs="Times New Roman" w:eastAsiaTheme="minorEastAsia"/>
              <w:b/>
              <w:bCs/>
              <w:kern w:val="2"/>
              <w:sz w:val="32"/>
              <w:szCs w:val="32"/>
              <w:lang w:val="en-US" w:eastAsia="zh-CN" w:bidi="ar-SA"/>
            </w:rPr>
            <w:t xml:space="preserve">  </w:t>
          </w:r>
          <w:r>
            <w:rPr>
              <w:rFonts w:hint="default" w:ascii="Times New Roman" w:hAnsi="Times New Roman" w:cs="Times New Roman" w:eastAsiaTheme="minorEastAsia"/>
              <w:b/>
              <w:bCs/>
              <w:kern w:val="2"/>
              <w:sz w:val="32"/>
              <w:szCs w:val="32"/>
              <w:lang w:val="en-US" w:eastAsia="zh-CN" w:bidi="ar-SA"/>
            </w:rPr>
            <w:t>录</w:t>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rPr>
            <w:fldChar w:fldCharType="begin"/>
          </w:r>
          <w:r>
            <w:rPr>
              <w:color w:val="auto"/>
            </w:rPr>
            <w:instrText xml:space="preserve">TOC \o "1-1" \h \u </w:instrText>
          </w:r>
          <w:r>
            <w:rPr>
              <w:color w:val="auto"/>
            </w:rPr>
            <w:fldChar w:fldCharType="separate"/>
          </w:r>
          <w:r>
            <w:rPr>
              <w:color w:val="auto"/>
              <w:sz w:val="24"/>
              <w:szCs w:val="21"/>
            </w:rPr>
            <w:fldChar w:fldCharType="begin"/>
          </w:r>
          <w:r>
            <w:rPr>
              <w:sz w:val="24"/>
              <w:szCs w:val="21"/>
            </w:rPr>
            <w:instrText xml:space="preserve"> HYPERLINK \l _Toc25539 </w:instrText>
          </w:r>
          <w:r>
            <w:rPr>
              <w:sz w:val="24"/>
              <w:szCs w:val="21"/>
            </w:rPr>
            <w:fldChar w:fldCharType="separate"/>
          </w:r>
          <w:r>
            <w:rPr>
              <w:rFonts w:hint="eastAsia" w:cs="Times New Roman"/>
              <w:bCs/>
              <w:sz w:val="24"/>
              <w:szCs w:val="28"/>
              <w:lang w:val="en-US" w:eastAsia="zh-CN"/>
            </w:rPr>
            <w:t xml:space="preserve">1 </w:t>
          </w:r>
          <w:r>
            <w:rPr>
              <w:rFonts w:hint="default" w:ascii="Times New Roman" w:hAnsi="Times New Roman" w:cs="Times New Roman" w:eastAsiaTheme="minorEastAsia"/>
              <w:bCs/>
              <w:sz w:val="24"/>
              <w:szCs w:val="28"/>
            </w:rPr>
            <w:t>前</w:t>
          </w:r>
          <w:r>
            <w:rPr>
              <w:rFonts w:hint="eastAsia" w:cs="Times New Roman"/>
              <w:bCs/>
              <w:sz w:val="24"/>
              <w:szCs w:val="28"/>
              <w:lang w:val="en-US" w:eastAsia="zh-CN"/>
            </w:rPr>
            <w:t xml:space="preserve">  </w:t>
          </w:r>
          <w:r>
            <w:rPr>
              <w:rFonts w:hint="default" w:ascii="Times New Roman" w:hAnsi="Times New Roman" w:cs="Times New Roman" w:eastAsiaTheme="minorEastAsia"/>
              <w:bCs/>
              <w:sz w:val="24"/>
              <w:szCs w:val="28"/>
            </w:rPr>
            <w:t>言</w:t>
          </w:r>
          <w:r>
            <w:rPr>
              <w:sz w:val="24"/>
              <w:szCs w:val="21"/>
            </w:rPr>
            <w:tab/>
          </w:r>
          <w:r>
            <w:rPr>
              <w:sz w:val="24"/>
              <w:szCs w:val="21"/>
            </w:rPr>
            <w:fldChar w:fldCharType="begin"/>
          </w:r>
          <w:r>
            <w:rPr>
              <w:sz w:val="24"/>
              <w:szCs w:val="21"/>
            </w:rPr>
            <w:instrText xml:space="preserve"> PAGEREF _Toc25539 \h </w:instrText>
          </w:r>
          <w:r>
            <w:rPr>
              <w:sz w:val="24"/>
              <w:szCs w:val="21"/>
            </w:rPr>
            <w:fldChar w:fldCharType="separate"/>
          </w:r>
          <w:r>
            <w:rPr>
              <w:sz w:val="24"/>
              <w:szCs w:val="21"/>
            </w:rPr>
            <w:t>1</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_Toc22882 </w:instrText>
          </w:r>
          <w:r>
            <w:rPr>
              <w:sz w:val="24"/>
              <w:szCs w:val="21"/>
            </w:rPr>
            <w:fldChar w:fldCharType="separate"/>
          </w:r>
          <w:r>
            <w:rPr>
              <w:rFonts w:hint="eastAsia" w:ascii="Times New Roman" w:hAnsi="Times New Roman" w:cs="Times New Roman"/>
              <w:sz w:val="24"/>
              <w:szCs w:val="21"/>
              <w:lang w:val="en-US" w:eastAsia="zh-CN"/>
            </w:rPr>
            <w:t xml:space="preserve">2 </w:t>
          </w:r>
          <w:r>
            <w:rPr>
              <w:rFonts w:ascii="Times New Roman" w:hAnsi="Times New Roman" w:cs="Times New Roman"/>
              <w:sz w:val="24"/>
              <w:szCs w:val="21"/>
            </w:rPr>
            <w:t>综述</w:t>
          </w:r>
          <w:r>
            <w:rPr>
              <w:sz w:val="24"/>
              <w:szCs w:val="21"/>
            </w:rPr>
            <w:tab/>
          </w:r>
          <w:r>
            <w:rPr>
              <w:sz w:val="24"/>
              <w:szCs w:val="21"/>
            </w:rPr>
            <w:fldChar w:fldCharType="begin"/>
          </w:r>
          <w:r>
            <w:rPr>
              <w:sz w:val="24"/>
              <w:szCs w:val="21"/>
            </w:rPr>
            <w:instrText xml:space="preserve"> PAGEREF _Toc22882 \h </w:instrText>
          </w:r>
          <w:r>
            <w:rPr>
              <w:sz w:val="24"/>
              <w:szCs w:val="21"/>
            </w:rPr>
            <w:fldChar w:fldCharType="separate"/>
          </w:r>
          <w:r>
            <w:rPr>
              <w:sz w:val="24"/>
              <w:szCs w:val="21"/>
            </w:rPr>
            <w:t>2</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_Toc20138 </w:instrText>
          </w:r>
          <w:r>
            <w:rPr>
              <w:sz w:val="24"/>
              <w:szCs w:val="21"/>
            </w:rPr>
            <w:fldChar w:fldCharType="separate"/>
          </w:r>
          <w:r>
            <w:rPr>
              <w:rFonts w:hint="eastAsia" w:ascii="Times New Roman" w:hAnsi="Times New Roman" w:cs="Times New Roman"/>
              <w:sz w:val="24"/>
              <w:szCs w:val="21"/>
              <w:lang w:val="en-US" w:eastAsia="zh-CN"/>
            </w:rPr>
            <w:t>2</w:t>
          </w:r>
          <w:r>
            <w:rPr>
              <w:rFonts w:ascii="Times New Roman" w:hAnsi="Times New Roman" w:cs="Times New Roman"/>
              <w:sz w:val="24"/>
              <w:szCs w:val="21"/>
            </w:rPr>
            <w:t>.1</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编制依据</w:t>
          </w:r>
          <w:r>
            <w:rPr>
              <w:sz w:val="24"/>
              <w:szCs w:val="21"/>
            </w:rPr>
            <w:tab/>
          </w:r>
          <w:r>
            <w:rPr>
              <w:sz w:val="24"/>
              <w:szCs w:val="21"/>
            </w:rPr>
            <w:fldChar w:fldCharType="begin"/>
          </w:r>
          <w:r>
            <w:rPr>
              <w:sz w:val="24"/>
              <w:szCs w:val="21"/>
            </w:rPr>
            <w:instrText xml:space="preserve"> PAGEREF _Toc20138 \h </w:instrText>
          </w:r>
          <w:r>
            <w:rPr>
              <w:sz w:val="24"/>
              <w:szCs w:val="21"/>
            </w:rPr>
            <w:fldChar w:fldCharType="separate"/>
          </w:r>
          <w:r>
            <w:rPr>
              <w:sz w:val="24"/>
              <w:szCs w:val="21"/>
            </w:rPr>
            <w:t>2</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_Toc28504 </w:instrText>
          </w:r>
          <w:r>
            <w:rPr>
              <w:sz w:val="24"/>
              <w:szCs w:val="21"/>
            </w:rPr>
            <w:fldChar w:fldCharType="separate"/>
          </w:r>
          <w:r>
            <w:rPr>
              <w:rFonts w:hint="eastAsia" w:cs="Times New Roman"/>
              <w:bCs/>
              <w:sz w:val="24"/>
              <w:szCs w:val="24"/>
              <w:lang w:val="en-US" w:eastAsia="zh-CN"/>
            </w:rPr>
            <w:t>2</w:t>
          </w:r>
          <w:r>
            <w:rPr>
              <w:rFonts w:cs="Times New Roman"/>
              <w:bCs/>
              <w:sz w:val="24"/>
              <w:szCs w:val="24"/>
            </w:rPr>
            <w:t>.2</w:t>
          </w:r>
          <w:r>
            <w:rPr>
              <w:rFonts w:hint="eastAsia" w:cs="Times New Roman"/>
              <w:bCs/>
              <w:sz w:val="24"/>
              <w:szCs w:val="24"/>
              <w:lang w:val="en-US" w:eastAsia="zh-CN"/>
            </w:rPr>
            <w:t xml:space="preserve"> </w:t>
          </w:r>
          <w:r>
            <w:rPr>
              <w:rFonts w:cs="Times New Roman"/>
              <w:bCs/>
              <w:sz w:val="24"/>
              <w:szCs w:val="24"/>
            </w:rPr>
            <w:t>调</w:t>
          </w:r>
          <w:r>
            <w:rPr>
              <w:rFonts w:ascii="Times New Roman" w:hAnsi="Times New Roman" w:cs="Times New Roman"/>
              <w:bCs/>
              <w:sz w:val="24"/>
              <w:szCs w:val="24"/>
            </w:rPr>
            <w:t>查目的</w:t>
          </w:r>
          <w:r>
            <w:rPr>
              <w:sz w:val="24"/>
              <w:szCs w:val="21"/>
            </w:rPr>
            <w:tab/>
          </w:r>
          <w:r>
            <w:rPr>
              <w:sz w:val="24"/>
              <w:szCs w:val="21"/>
            </w:rPr>
            <w:fldChar w:fldCharType="begin"/>
          </w:r>
          <w:r>
            <w:rPr>
              <w:sz w:val="24"/>
              <w:szCs w:val="21"/>
            </w:rPr>
            <w:instrText xml:space="preserve"> PAGEREF _Toc28504 \h </w:instrText>
          </w:r>
          <w:r>
            <w:rPr>
              <w:sz w:val="24"/>
              <w:szCs w:val="21"/>
            </w:rPr>
            <w:fldChar w:fldCharType="separate"/>
          </w:r>
          <w:r>
            <w:rPr>
              <w:sz w:val="24"/>
              <w:szCs w:val="21"/>
            </w:rPr>
            <w:t>5</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_Toc17138 </w:instrText>
          </w:r>
          <w:r>
            <w:rPr>
              <w:sz w:val="24"/>
              <w:szCs w:val="21"/>
            </w:rPr>
            <w:fldChar w:fldCharType="separate"/>
          </w:r>
          <w:r>
            <w:rPr>
              <w:rFonts w:hint="eastAsia" w:cs="Times New Roman"/>
              <w:bCs/>
              <w:sz w:val="24"/>
              <w:szCs w:val="24"/>
              <w:lang w:val="en-US" w:eastAsia="zh-CN"/>
            </w:rPr>
            <w:t xml:space="preserve">2.3 </w:t>
          </w:r>
          <w:r>
            <w:rPr>
              <w:rFonts w:hint="default" w:cs="Times New Roman"/>
              <w:bCs/>
              <w:sz w:val="24"/>
              <w:szCs w:val="24"/>
              <w:lang w:val="en-US" w:eastAsia="zh-CN"/>
            </w:rPr>
            <w:t>调查</w:t>
          </w:r>
          <w:r>
            <w:rPr>
              <w:rFonts w:hint="eastAsia" w:cs="Times New Roman"/>
              <w:bCs/>
              <w:sz w:val="24"/>
              <w:szCs w:val="24"/>
              <w:lang w:val="en-US" w:eastAsia="zh-CN"/>
            </w:rPr>
            <w:t>原则</w:t>
          </w:r>
          <w:r>
            <w:rPr>
              <w:sz w:val="24"/>
              <w:szCs w:val="21"/>
            </w:rPr>
            <w:tab/>
          </w:r>
          <w:r>
            <w:rPr>
              <w:sz w:val="24"/>
              <w:szCs w:val="21"/>
            </w:rPr>
            <w:fldChar w:fldCharType="begin"/>
          </w:r>
          <w:r>
            <w:rPr>
              <w:sz w:val="24"/>
              <w:szCs w:val="21"/>
            </w:rPr>
            <w:instrText xml:space="preserve"> PAGEREF _Toc17138 \h </w:instrText>
          </w:r>
          <w:r>
            <w:rPr>
              <w:sz w:val="24"/>
              <w:szCs w:val="21"/>
            </w:rPr>
            <w:fldChar w:fldCharType="separate"/>
          </w:r>
          <w:r>
            <w:rPr>
              <w:sz w:val="24"/>
              <w:szCs w:val="21"/>
            </w:rPr>
            <w:t>6</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_Toc16808 </w:instrText>
          </w:r>
          <w:r>
            <w:rPr>
              <w:sz w:val="24"/>
              <w:szCs w:val="21"/>
            </w:rPr>
            <w:fldChar w:fldCharType="separate"/>
          </w:r>
          <w:r>
            <w:rPr>
              <w:rFonts w:hint="eastAsia" w:ascii="Times New Roman" w:hAnsi="Times New Roman" w:cs="Times New Roman"/>
              <w:sz w:val="24"/>
              <w:szCs w:val="21"/>
              <w:lang w:val="en-US" w:eastAsia="zh-CN"/>
            </w:rPr>
            <w:t>2</w:t>
          </w:r>
          <w:r>
            <w:rPr>
              <w:rFonts w:ascii="Times New Roman" w:hAnsi="Times New Roman" w:cs="Times New Roman"/>
              <w:sz w:val="24"/>
              <w:szCs w:val="21"/>
            </w:rPr>
            <w:t>.4</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调查方法</w:t>
          </w:r>
          <w:r>
            <w:rPr>
              <w:sz w:val="24"/>
              <w:szCs w:val="21"/>
            </w:rPr>
            <w:tab/>
          </w:r>
          <w:r>
            <w:rPr>
              <w:sz w:val="24"/>
              <w:szCs w:val="21"/>
            </w:rPr>
            <w:fldChar w:fldCharType="begin"/>
          </w:r>
          <w:r>
            <w:rPr>
              <w:sz w:val="24"/>
              <w:szCs w:val="21"/>
            </w:rPr>
            <w:instrText xml:space="preserve"> PAGEREF _Toc16808 \h </w:instrText>
          </w:r>
          <w:r>
            <w:rPr>
              <w:sz w:val="24"/>
              <w:szCs w:val="21"/>
            </w:rPr>
            <w:fldChar w:fldCharType="separate"/>
          </w:r>
          <w:r>
            <w:rPr>
              <w:sz w:val="24"/>
              <w:szCs w:val="21"/>
            </w:rPr>
            <w:t>6</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_Toc18855 </w:instrText>
          </w:r>
          <w:r>
            <w:rPr>
              <w:sz w:val="24"/>
              <w:szCs w:val="21"/>
            </w:rPr>
            <w:fldChar w:fldCharType="separate"/>
          </w:r>
          <w:r>
            <w:rPr>
              <w:rFonts w:hint="eastAsia" w:ascii="Times New Roman" w:hAnsi="Times New Roman" w:cs="Times New Roman"/>
              <w:bCs w:val="0"/>
              <w:sz w:val="24"/>
              <w:szCs w:val="21"/>
              <w:lang w:val="en-US" w:eastAsia="zh-CN"/>
            </w:rPr>
            <w:t xml:space="preserve">2.5 </w:t>
          </w:r>
          <w:r>
            <w:rPr>
              <w:rFonts w:ascii="Times New Roman" w:hAnsi="Times New Roman" w:cs="Times New Roman"/>
              <w:bCs w:val="0"/>
              <w:sz w:val="24"/>
              <w:szCs w:val="21"/>
            </w:rPr>
            <w:t>调查范围</w:t>
          </w:r>
          <w:r>
            <w:rPr>
              <w:sz w:val="24"/>
              <w:szCs w:val="21"/>
            </w:rPr>
            <w:tab/>
          </w:r>
          <w:r>
            <w:rPr>
              <w:sz w:val="24"/>
              <w:szCs w:val="21"/>
            </w:rPr>
            <w:fldChar w:fldCharType="begin"/>
          </w:r>
          <w:r>
            <w:rPr>
              <w:sz w:val="24"/>
              <w:szCs w:val="21"/>
            </w:rPr>
            <w:instrText xml:space="preserve"> PAGEREF _Toc18855 \h </w:instrText>
          </w:r>
          <w:r>
            <w:rPr>
              <w:sz w:val="24"/>
              <w:szCs w:val="21"/>
            </w:rPr>
            <w:fldChar w:fldCharType="separate"/>
          </w:r>
          <w:r>
            <w:rPr>
              <w:sz w:val="24"/>
              <w:szCs w:val="21"/>
            </w:rPr>
            <w:t>7</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_Toc4916 </w:instrText>
          </w:r>
          <w:r>
            <w:rPr>
              <w:sz w:val="24"/>
              <w:szCs w:val="21"/>
            </w:rPr>
            <w:fldChar w:fldCharType="separate"/>
          </w:r>
          <w:r>
            <w:rPr>
              <w:rFonts w:hint="eastAsia" w:ascii="Times New Roman" w:hAnsi="Times New Roman" w:cs="Times New Roman"/>
              <w:bCs w:val="0"/>
              <w:sz w:val="24"/>
              <w:szCs w:val="21"/>
              <w:lang w:val="en-US" w:eastAsia="zh-CN"/>
            </w:rPr>
            <w:t>2.6 验收执行标准</w:t>
          </w:r>
          <w:r>
            <w:rPr>
              <w:sz w:val="24"/>
              <w:szCs w:val="21"/>
            </w:rPr>
            <w:tab/>
          </w:r>
          <w:r>
            <w:rPr>
              <w:sz w:val="24"/>
              <w:szCs w:val="21"/>
            </w:rPr>
            <w:fldChar w:fldCharType="begin"/>
          </w:r>
          <w:r>
            <w:rPr>
              <w:sz w:val="24"/>
              <w:szCs w:val="21"/>
            </w:rPr>
            <w:instrText xml:space="preserve"> PAGEREF _Toc4916 \h </w:instrText>
          </w:r>
          <w:r>
            <w:rPr>
              <w:sz w:val="24"/>
              <w:szCs w:val="21"/>
            </w:rPr>
            <w:fldChar w:fldCharType="separate"/>
          </w:r>
          <w:r>
            <w:rPr>
              <w:sz w:val="24"/>
              <w:szCs w:val="21"/>
            </w:rPr>
            <w:t>7</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_Toc4598 </w:instrText>
          </w:r>
          <w:r>
            <w:rPr>
              <w:sz w:val="24"/>
              <w:szCs w:val="21"/>
            </w:rPr>
            <w:fldChar w:fldCharType="separate"/>
          </w:r>
          <w:r>
            <w:rPr>
              <w:rFonts w:hint="eastAsia" w:ascii="Times New Roman" w:hAnsi="Times New Roman" w:cs="Times New Roman"/>
              <w:bCs w:val="0"/>
              <w:sz w:val="24"/>
              <w:szCs w:val="21"/>
              <w:lang w:val="en-US" w:eastAsia="zh-CN"/>
            </w:rPr>
            <w:t>2.7 环境保护目标</w:t>
          </w:r>
          <w:r>
            <w:rPr>
              <w:sz w:val="24"/>
              <w:szCs w:val="21"/>
            </w:rPr>
            <w:tab/>
          </w:r>
          <w:r>
            <w:rPr>
              <w:sz w:val="24"/>
              <w:szCs w:val="21"/>
            </w:rPr>
            <w:fldChar w:fldCharType="begin"/>
          </w:r>
          <w:r>
            <w:rPr>
              <w:sz w:val="24"/>
              <w:szCs w:val="21"/>
            </w:rPr>
            <w:instrText xml:space="preserve"> PAGEREF _Toc4598 \h </w:instrText>
          </w:r>
          <w:r>
            <w:rPr>
              <w:sz w:val="24"/>
              <w:szCs w:val="21"/>
            </w:rPr>
            <w:fldChar w:fldCharType="separate"/>
          </w:r>
          <w:r>
            <w:rPr>
              <w:sz w:val="24"/>
              <w:szCs w:val="21"/>
            </w:rPr>
            <w:t>11</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_Toc25153 </w:instrText>
          </w:r>
          <w:r>
            <w:rPr>
              <w:sz w:val="24"/>
              <w:szCs w:val="21"/>
            </w:rPr>
            <w:fldChar w:fldCharType="separate"/>
          </w:r>
          <w:r>
            <w:rPr>
              <w:rFonts w:hint="eastAsia" w:ascii="Times New Roman" w:hAnsi="Times New Roman" w:cs="Times New Roman"/>
              <w:bCs w:val="0"/>
              <w:sz w:val="24"/>
              <w:szCs w:val="21"/>
              <w:lang w:val="en-US" w:eastAsia="zh-CN"/>
            </w:rPr>
            <w:t>2.8 调查重点</w:t>
          </w:r>
          <w:r>
            <w:rPr>
              <w:sz w:val="24"/>
              <w:szCs w:val="21"/>
            </w:rPr>
            <w:tab/>
          </w:r>
          <w:r>
            <w:rPr>
              <w:sz w:val="24"/>
              <w:szCs w:val="21"/>
            </w:rPr>
            <w:fldChar w:fldCharType="begin"/>
          </w:r>
          <w:r>
            <w:rPr>
              <w:sz w:val="24"/>
              <w:szCs w:val="21"/>
            </w:rPr>
            <w:instrText xml:space="preserve"> PAGEREF _Toc25153 \h </w:instrText>
          </w:r>
          <w:r>
            <w:rPr>
              <w:sz w:val="24"/>
              <w:szCs w:val="21"/>
            </w:rPr>
            <w:fldChar w:fldCharType="separate"/>
          </w:r>
          <w:r>
            <w:rPr>
              <w:sz w:val="24"/>
              <w:szCs w:val="21"/>
            </w:rPr>
            <w:t>12</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_Toc10907 </w:instrText>
          </w:r>
          <w:r>
            <w:rPr>
              <w:sz w:val="24"/>
              <w:szCs w:val="21"/>
            </w:rPr>
            <w:fldChar w:fldCharType="separate"/>
          </w:r>
          <w:r>
            <w:rPr>
              <w:rFonts w:hint="eastAsia" w:ascii="Times New Roman" w:hAnsi="Times New Roman"/>
              <w:kern w:val="2"/>
              <w:sz w:val="24"/>
              <w:szCs w:val="28"/>
              <w:lang w:val="en-US" w:eastAsia="zh-CN"/>
            </w:rPr>
            <w:t xml:space="preserve">3 </w:t>
          </w:r>
          <w:r>
            <w:rPr>
              <w:rFonts w:hint="eastAsia"/>
              <w:sz w:val="24"/>
              <w:szCs w:val="21"/>
            </w:rPr>
            <w:t>工程</w:t>
          </w:r>
          <w:r>
            <w:rPr>
              <w:rFonts w:hint="eastAsia"/>
              <w:sz w:val="24"/>
              <w:szCs w:val="21"/>
              <w:lang w:eastAsia="zh-CN"/>
            </w:rPr>
            <w:t>调查</w:t>
          </w:r>
          <w:r>
            <w:rPr>
              <w:sz w:val="24"/>
              <w:szCs w:val="21"/>
            </w:rPr>
            <w:tab/>
          </w:r>
          <w:r>
            <w:rPr>
              <w:sz w:val="24"/>
              <w:szCs w:val="21"/>
            </w:rPr>
            <w:fldChar w:fldCharType="begin"/>
          </w:r>
          <w:r>
            <w:rPr>
              <w:sz w:val="24"/>
              <w:szCs w:val="21"/>
            </w:rPr>
            <w:instrText xml:space="preserve"> PAGEREF _Toc10907 \h </w:instrText>
          </w:r>
          <w:r>
            <w:rPr>
              <w:sz w:val="24"/>
              <w:szCs w:val="21"/>
            </w:rPr>
            <w:fldChar w:fldCharType="separate"/>
          </w:r>
          <w:r>
            <w:rPr>
              <w:sz w:val="24"/>
              <w:szCs w:val="21"/>
            </w:rPr>
            <w:t>13</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_Toc23657 </w:instrText>
          </w:r>
          <w:r>
            <w:rPr>
              <w:sz w:val="24"/>
              <w:szCs w:val="21"/>
            </w:rPr>
            <w:fldChar w:fldCharType="separate"/>
          </w:r>
          <w:r>
            <w:rPr>
              <w:rFonts w:hint="eastAsia" w:ascii="Times New Roman" w:hAnsi="Times New Roman"/>
              <w:sz w:val="24"/>
              <w:szCs w:val="21"/>
              <w:lang w:val="en-US" w:eastAsia="zh-CN"/>
            </w:rPr>
            <w:t>3.1 工程基本情况</w:t>
          </w:r>
          <w:r>
            <w:rPr>
              <w:sz w:val="24"/>
              <w:szCs w:val="21"/>
            </w:rPr>
            <w:tab/>
          </w:r>
          <w:r>
            <w:rPr>
              <w:sz w:val="24"/>
              <w:szCs w:val="21"/>
            </w:rPr>
            <w:fldChar w:fldCharType="begin"/>
          </w:r>
          <w:r>
            <w:rPr>
              <w:sz w:val="24"/>
              <w:szCs w:val="21"/>
            </w:rPr>
            <w:instrText xml:space="preserve"> PAGEREF _Toc23657 \h </w:instrText>
          </w:r>
          <w:r>
            <w:rPr>
              <w:sz w:val="24"/>
              <w:szCs w:val="21"/>
            </w:rPr>
            <w:fldChar w:fldCharType="separate"/>
          </w:r>
          <w:r>
            <w:rPr>
              <w:sz w:val="24"/>
              <w:szCs w:val="21"/>
            </w:rPr>
            <w:t>13</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_Toc15026 </w:instrText>
          </w:r>
          <w:r>
            <w:rPr>
              <w:sz w:val="24"/>
              <w:szCs w:val="21"/>
            </w:rPr>
            <w:fldChar w:fldCharType="separate"/>
          </w:r>
          <w:r>
            <w:rPr>
              <w:rFonts w:hint="eastAsia" w:ascii="Times New Roman" w:hAnsi="Times New Roman"/>
              <w:sz w:val="24"/>
              <w:szCs w:val="21"/>
              <w:lang w:val="en-US" w:eastAsia="zh-CN"/>
            </w:rPr>
            <w:t>3.2 工程建设过程</w:t>
          </w:r>
          <w:r>
            <w:rPr>
              <w:sz w:val="24"/>
              <w:szCs w:val="21"/>
            </w:rPr>
            <w:tab/>
          </w:r>
          <w:r>
            <w:rPr>
              <w:sz w:val="24"/>
              <w:szCs w:val="21"/>
            </w:rPr>
            <w:fldChar w:fldCharType="begin"/>
          </w:r>
          <w:r>
            <w:rPr>
              <w:sz w:val="24"/>
              <w:szCs w:val="21"/>
            </w:rPr>
            <w:instrText xml:space="preserve"> PAGEREF _Toc15026 \h </w:instrText>
          </w:r>
          <w:r>
            <w:rPr>
              <w:sz w:val="24"/>
              <w:szCs w:val="21"/>
            </w:rPr>
            <w:fldChar w:fldCharType="separate"/>
          </w:r>
          <w:r>
            <w:rPr>
              <w:sz w:val="24"/>
              <w:szCs w:val="21"/>
            </w:rPr>
            <w:t>13</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_Toc22699 </w:instrText>
          </w:r>
          <w:r>
            <w:rPr>
              <w:sz w:val="24"/>
              <w:szCs w:val="21"/>
            </w:rPr>
            <w:fldChar w:fldCharType="separate"/>
          </w:r>
          <w:r>
            <w:rPr>
              <w:rFonts w:hint="eastAsia" w:ascii="Times New Roman" w:hAnsi="Times New Roman"/>
              <w:sz w:val="24"/>
              <w:szCs w:val="21"/>
              <w:lang w:val="en-US" w:eastAsia="zh-CN"/>
            </w:rPr>
            <w:t>3.3 工程建</w:t>
          </w:r>
          <w:r>
            <w:rPr>
              <w:rFonts w:ascii="Times New Roman" w:hAnsi="Times New Roman"/>
              <w:sz w:val="24"/>
              <w:szCs w:val="21"/>
            </w:rPr>
            <w:t>设内容</w:t>
          </w:r>
          <w:r>
            <w:rPr>
              <w:sz w:val="24"/>
              <w:szCs w:val="21"/>
            </w:rPr>
            <w:tab/>
          </w:r>
          <w:r>
            <w:rPr>
              <w:sz w:val="24"/>
              <w:szCs w:val="21"/>
            </w:rPr>
            <w:fldChar w:fldCharType="begin"/>
          </w:r>
          <w:r>
            <w:rPr>
              <w:sz w:val="24"/>
              <w:szCs w:val="21"/>
            </w:rPr>
            <w:instrText xml:space="preserve"> PAGEREF _Toc22699 \h </w:instrText>
          </w:r>
          <w:r>
            <w:rPr>
              <w:sz w:val="24"/>
              <w:szCs w:val="21"/>
            </w:rPr>
            <w:fldChar w:fldCharType="separate"/>
          </w:r>
          <w:r>
            <w:rPr>
              <w:sz w:val="24"/>
              <w:szCs w:val="21"/>
            </w:rPr>
            <w:t>14</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_Toc22645 </w:instrText>
          </w:r>
          <w:r>
            <w:rPr>
              <w:sz w:val="24"/>
              <w:szCs w:val="21"/>
            </w:rPr>
            <w:fldChar w:fldCharType="separate"/>
          </w:r>
          <w:r>
            <w:rPr>
              <w:rFonts w:hint="eastAsia"/>
              <w:sz w:val="24"/>
              <w:szCs w:val="24"/>
              <w:lang w:val="en-US" w:eastAsia="zh-CN"/>
            </w:rPr>
            <w:t xml:space="preserve">3.4 </w:t>
          </w:r>
          <w:r>
            <w:rPr>
              <w:sz w:val="24"/>
              <w:szCs w:val="24"/>
            </w:rPr>
            <w:t>工程占地</w:t>
          </w:r>
          <w:r>
            <w:rPr>
              <w:sz w:val="24"/>
              <w:szCs w:val="21"/>
            </w:rPr>
            <w:tab/>
          </w:r>
          <w:r>
            <w:rPr>
              <w:sz w:val="24"/>
              <w:szCs w:val="21"/>
            </w:rPr>
            <w:fldChar w:fldCharType="begin"/>
          </w:r>
          <w:r>
            <w:rPr>
              <w:sz w:val="24"/>
              <w:szCs w:val="21"/>
            </w:rPr>
            <w:instrText xml:space="preserve"> PAGEREF _Toc22645 \h </w:instrText>
          </w:r>
          <w:r>
            <w:rPr>
              <w:sz w:val="24"/>
              <w:szCs w:val="21"/>
            </w:rPr>
            <w:fldChar w:fldCharType="separate"/>
          </w:r>
          <w:r>
            <w:rPr>
              <w:sz w:val="24"/>
              <w:szCs w:val="21"/>
            </w:rPr>
            <w:t>18</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_Toc32613 </w:instrText>
          </w:r>
          <w:r>
            <w:rPr>
              <w:sz w:val="24"/>
              <w:szCs w:val="21"/>
            </w:rPr>
            <w:fldChar w:fldCharType="separate"/>
          </w:r>
          <w:r>
            <w:rPr>
              <w:rFonts w:hint="eastAsia"/>
              <w:sz w:val="24"/>
              <w:szCs w:val="24"/>
              <w:lang w:val="en-US" w:eastAsia="zh-CN"/>
            </w:rPr>
            <w:t>3.5 工程变动情况</w:t>
          </w:r>
          <w:r>
            <w:rPr>
              <w:sz w:val="24"/>
              <w:szCs w:val="21"/>
            </w:rPr>
            <w:tab/>
          </w:r>
          <w:r>
            <w:rPr>
              <w:sz w:val="24"/>
              <w:szCs w:val="21"/>
            </w:rPr>
            <w:fldChar w:fldCharType="begin"/>
          </w:r>
          <w:r>
            <w:rPr>
              <w:sz w:val="24"/>
              <w:szCs w:val="21"/>
            </w:rPr>
            <w:instrText xml:space="preserve"> PAGEREF _Toc32613 \h </w:instrText>
          </w:r>
          <w:r>
            <w:rPr>
              <w:sz w:val="24"/>
              <w:szCs w:val="21"/>
            </w:rPr>
            <w:fldChar w:fldCharType="separate"/>
          </w:r>
          <w:r>
            <w:rPr>
              <w:sz w:val="24"/>
              <w:szCs w:val="21"/>
            </w:rPr>
            <w:t>19</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_Toc15709 </w:instrText>
          </w:r>
          <w:r>
            <w:rPr>
              <w:sz w:val="24"/>
              <w:szCs w:val="21"/>
            </w:rPr>
            <w:fldChar w:fldCharType="separate"/>
          </w:r>
          <w:r>
            <w:rPr>
              <w:rFonts w:hint="eastAsia"/>
              <w:sz w:val="24"/>
              <w:szCs w:val="24"/>
              <w:lang w:val="en-US" w:eastAsia="zh-CN"/>
            </w:rPr>
            <w:t>3.6 工程总投资和环境保护投资</w:t>
          </w:r>
          <w:r>
            <w:rPr>
              <w:sz w:val="24"/>
              <w:szCs w:val="21"/>
            </w:rPr>
            <w:tab/>
          </w:r>
          <w:r>
            <w:rPr>
              <w:sz w:val="24"/>
              <w:szCs w:val="21"/>
            </w:rPr>
            <w:fldChar w:fldCharType="begin"/>
          </w:r>
          <w:r>
            <w:rPr>
              <w:sz w:val="24"/>
              <w:szCs w:val="21"/>
            </w:rPr>
            <w:instrText xml:space="preserve"> PAGEREF _Toc15709 \h </w:instrText>
          </w:r>
          <w:r>
            <w:rPr>
              <w:sz w:val="24"/>
              <w:szCs w:val="21"/>
            </w:rPr>
            <w:fldChar w:fldCharType="separate"/>
          </w:r>
          <w:r>
            <w:rPr>
              <w:sz w:val="24"/>
              <w:szCs w:val="21"/>
            </w:rPr>
            <w:t>20</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_Toc14864 </w:instrText>
          </w:r>
          <w:r>
            <w:rPr>
              <w:sz w:val="24"/>
              <w:szCs w:val="21"/>
            </w:rPr>
            <w:fldChar w:fldCharType="separate"/>
          </w:r>
          <w:r>
            <w:rPr>
              <w:rFonts w:hint="eastAsia" w:ascii="Times New Roman" w:hAnsi="Times New Roman"/>
              <w:sz w:val="24"/>
              <w:szCs w:val="21"/>
              <w:lang w:val="en-US" w:eastAsia="zh-CN"/>
            </w:rPr>
            <w:t xml:space="preserve">4 </w:t>
          </w:r>
          <w:r>
            <w:rPr>
              <w:rFonts w:ascii="Times New Roman" w:hAnsi="Times New Roman"/>
              <w:sz w:val="24"/>
              <w:szCs w:val="21"/>
            </w:rPr>
            <w:t>环境影响报告</w:t>
          </w:r>
          <w:r>
            <w:rPr>
              <w:rFonts w:hint="eastAsia" w:ascii="Times New Roman" w:hAnsi="Times New Roman"/>
              <w:sz w:val="24"/>
              <w:szCs w:val="21"/>
            </w:rPr>
            <w:t>及环评批复</w:t>
          </w:r>
          <w:r>
            <w:rPr>
              <w:rFonts w:hint="eastAsia" w:ascii="Times New Roman" w:hAnsi="Times New Roman"/>
              <w:sz w:val="24"/>
              <w:szCs w:val="21"/>
              <w:lang w:eastAsia="zh-CN"/>
            </w:rPr>
            <w:t>文件</w:t>
          </w:r>
          <w:r>
            <w:rPr>
              <w:rFonts w:hint="eastAsia" w:ascii="Times New Roman" w:hAnsi="Times New Roman"/>
              <w:sz w:val="24"/>
              <w:szCs w:val="21"/>
            </w:rPr>
            <w:t>回顾</w:t>
          </w:r>
          <w:r>
            <w:rPr>
              <w:sz w:val="24"/>
              <w:szCs w:val="21"/>
            </w:rPr>
            <w:tab/>
          </w:r>
          <w:r>
            <w:rPr>
              <w:sz w:val="24"/>
              <w:szCs w:val="21"/>
            </w:rPr>
            <w:fldChar w:fldCharType="begin"/>
          </w:r>
          <w:r>
            <w:rPr>
              <w:sz w:val="24"/>
              <w:szCs w:val="21"/>
            </w:rPr>
            <w:instrText xml:space="preserve"> PAGEREF _Toc14864 \h </w:instrText>
          </w:r>
          <w:r>
            <w:rPr>
              <w:sz w:val="24"/>
              <w:szCs w:val="21"/>
            </w:rPr>
            <w:fldChar w:fldCharType="separate"/>
          </w:r>
          <w:r>
            <w:rPr>
              <w:sz w:val="24"/>
              <w:szCs w:val="21"/>
            </w:rPr>
            <w:t>22</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_Toc29525 </w:instrText>
          </w:r>
          <w:r>
            <w:rPr>
              <w:sz w:val="24"/>
              <w:szCs w:val="21"/>
            </w:rPr>
            <w:fldChar w:fldCharType="separate"/>
          </w:r>
          <w:r>
            <w:rPr>
              <w:rFonts w:hint="eastAsia" w:ascii="Times New Roman" w:hAnsi="Times New Roman" w:cs="Times New Roman"/>
              <w:sz w:val="24"/>
              <w:szCs w:val="21"/>
              <w:lang w:val="en-US" w:eastAsia="zh-CN"/>
            </w:rPr>
            <w:t>4</w:t>
          </w:r>
          <w:r>
            <w:rPr>
              <w:rFonts w:ascii="Times New Roman" w:hAnsi="Times New Roman" w:cs="Times New Roman"/>
              <w:sz w:val="24"/>
              <w:szCs w:val="21"/>
            </w:rPr>
            <w:t>.1</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环境影响报告</w:t>
          </w:r>
          <w:r>
            <w:rPr>
              <w:rFonts w:hint="eastAsia" w:ascii="Times New Roman" w:hAnsi="Times New Roman" w:cs="Times New Roman"/>
              <w:sz w:val="24"/>
              <w:szCs w:val="21"/>
              <w:lang w:eastAsia="zh-CN"/>
            </w:rPr>
            <w:t>表回顾</w:t>
          </w:r>
          <w:r>
            <w:rPr>
              <w:sz w:val="24"/>
              <w:szCs w:val="21"/>
            </w:rPr>
            <w:tab/>
          </w:r>
          <w:r>
            <w:rPr>
              <w:sz w:val="24"/>
              <w:szCs w:val="21"/>
            </w:rPr>
            <w:fldChar w:fldCharType="begin"/>
          </w:r>
          <w:r>
            <w:rPr>
              <w:sz w:val="24"/>
              <w:szCs w:val="21"/>
            </w:rPr>
            <w:instrText xml:space="preserve"> PAGEREF _Toc29525 \h </w:instrText>
          </w:r>
          <w:r>
            <w:rPr>
              <w:sz w:val="24"/>
              <w:szCs w:val="21"/>
            </w:rPr>
            <w:fldChar w:fldCharType="separate"/>
          </w:r>
          <w:r>
            <w:rPr>
              <w:sz w:val="24"/>
              <w:szCs w:val="21"/>
            </w:rPr>
            <w:t>22</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_Toc32729 </w:instrText>
          </w:r>
          <w:r>
            <w:rPr>
              <w:sz w:val="24"/>
              <w:szCs w:val="21"/>
            </w:rPr>
            <w:fldChar w:fldCharType="separate"/>
          </w:r>
          <w:r>
            <w:rPr>
              <w:rFonts w:hint="eastAsia" w:cs="Times New Roman"/>
              <w:bCs/>
              <w:kern w:val="2"/>
              <w:sz w:val="24"/>
              <w:szCs w:val="28"/>
              <w:lang w:val="en-US" w:eastAsia="zh-CN" w:bidi="ar-SA"/>
            </w:rPr>
            <w:t>4</w:t>
          </w:r>
          <w:r>
            <w:rPr>
              <w:rFonts w:ascii="Times New Roman" w:hAnsi="Times New Roman" w:cs="Times New Roman" w:eastAsiaTheme="minorEastAsia"/>
              <w:bCs/>
              <w:kern w:val="2"/>
              <w:sz w:val="24"/>
              <w:szCs w:val="28"/>
              <w:lang w:val="en-US" w:eastAsia="zh-CN" w:bidi="ar-SA"/>
            </w:rPr>
            <w:t>.2</w:t>
          </w:r>
          <w:r>
            <w:rPr>
              <w:rFonts w:hint="eastAsia" w:cs="Times New Roman"/>
              <w:bCs/>
              <w:kern w:val="2"/>
              <w:sz w:val="24"/>
              <w:szCs w:val="28"/>
              <w:lang w:val="en-US" w:eastAsia="zh-CN" w:bidi="ar-SA"/>
            </w:rPr>
            <w:t xml:space="preserve"> </w:t>
          </w:r>
          <w:r>
            <w:rPr>
              <w:rFonts w:ascii="Times New Roman" w:hAnsi="Times New Roman" w:cs="Times New Roman" w:eastAsiaTheme="minorEastAsia"/>
              <w:bCs/>
              <w:kern w:val="2"/>
              <w:sz w:val="24"/>
              <w:szCs w:val="28"/>
              <w:lang w:val="en-US" w:eastAsia="zh-CN" w:bidi="ar-SA"/>
            </w:rPr>
            <w:t>环境影响报告</w:t>
          </w:r>
          <w:r>
            <w:rPr>
              <w:rFonts w:hint="eastAsia" w:cs="Times New Roman"/>
              <w:bCs/>
              <w:kern w:val="2"/>
              <w:sz w:val="24"/>
              <w:szCs w:val="28"/>
              <w:lang w:val="en-US" w:eastAsia="zh-CN" w:bidi="ar-SA"/>
            </w:rPr>
            <w:t>表</w:t>
          </w:r>
          <w:r>
            <w:rPr>
              <w:rFonts w:ascii="Times New Roman" w:hAnsi="Times New Roman" w:cs="Times New Roman" w:eastAsiaTheme="minorEastAsia"/>
              <w:bCs/>
              <w:kern w:val="2"/>
              <w:sz w:val="24"/>
              <w:szCs w:val="28"/>
              <w:lang w:val="en-US" w:eastAsia="zh-CN" w:bidi="ar-SA"/>
            </w:rPr>
            <w:t>批复</w:t>
          </w:r>
          <w:r>
            <w:rPr>
              <w:rFonts w:hint="eastAsia" w:cs="Times New Roman"/>
              <w:bCs/>
              <w:kern w:val="2"/>
              <w:sz w:val="24"/>
              <w:szCs w:val="28"/>
              <w:lang w:val="en-US" w:eastAsia="zh-CN" w:bidi="ar-SA"/>
            </w:rPr>
            <w:t>意见</w:t>
          </w:r>
          <w:r>
            <w:rPr>
              <w:sz w:val="24"/>
              <w:szCs w:val="21"/>
            </w:rPr>
            <w:tab/>
          </w:r>
          <w:r>
            <w:rPr>
              <w:sz w:val="24"/>
              <w:szCs w:val="21"/>
            </w:rPr>
            <w:fldChar w:fldCharType="begin"/>
          </w:r>
          <w:r>
            <w:rPr>
              <w:sz w:val="24"/>
              <w:szCs w:val="21"/>
            </w:rPr>
            <w:instrText xml:space="preserve"> PAGEREF _Toc32729 \h </w:instrText>
          </w:r>
          <w:r>
            <w:rPr>
              <w:sz w:val="24"/>
              <w:szCs w:val="21"/>
            </w:rPr>
            <w:fldChar w:fldCharType="separate"/>
          </w:r>
          <w:r>
            <w:rPr>
              <w:sz w:val="24"/>
              <w:szCs w:val="21"/>
            </w:rPr>
            <w:t>25</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_Toc7684 </w:instrText>
          </w:r>
          <w:r>
            <w:rPr>
              <w:sz w:val="24"/>
              <w:szCs w:val="21"/>
            </w:rPr>
            <w:fldChar w:fldCharType="separate"/>
          </w:r>
          <w:r>
            <w:rPr>
              <w:rFonts w:hint="eastAsia" w:ascii="Times New Roman" w:hAnsi="Times New Roman" w:cs="Times New Roman"/>
              <w:bCs/>
              <w:kern w:val="2"/>
              <w:sz w:val="24"/>
              <w:szCs w:val="28"/>
              <w:lang w:val="en-US" w:eastAsia="zh-CN" w:bidi="ar-SA"/>
            </w:rPr>
            <w:t xml:space="preserve">5 </w:t>
          </w:r>
          <w:r>
            <w:rPr>
              <w:rFonts w:hint="eastAsia" w:ascii="Times New Roman" w:hAnsi="Times New Roman" w:eastAsia="宋体" w:cs="Times New Roman"/>
              <w:bCs/>
              <w:kern w:val="2"/>
              <w:sz w:val="24"/>
              <w:szCs w:val="28"/>
              <w:lang w:val="en-US" w:eastAsia="zh-CN" w:bidi="ar-SA"/>
            </w:rPr>
            <w:t>环境保护措施落实情况调查</w:t>
          </w:r>
          <w:r>
            <w:rPr>
              <w:sz w:val="24"/>
              <w:szCs w:val="21"/>
            </w:rPr>
            <w:tab/>
          </w:r>
          <w:r>
            <w:rPr>
              <w:sz w:val="24"/>
              <w:szCs w:val="21"/>
            </w:rPr>
            <w:fldChar w:fldCharType="begin"/>
          </w:r>
          <w:r>
            <w:rPr>
              <w:sz w:val="24"/>
              <w:szCs w:val="21"/>
            </w:rPr>
            <w:instrText xml:space="preserve"> PAGEREF _Toc7684 \h </w:instrText>
          </w:r>
          <w:r>
            <w:rPr>
              <w:sz w:val="24"/>
              <w:szCs w:val="21"/>
            </w:rPr>
            <w:fldChar w:fldCharType="separate"/>
          </w:r>
          <w:r>
            <w:rPr>
              <w:sz w:val="24"/>
              <w:szCs w:val="21"/>
            </w:rPr>
            <w:t>26</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_Toc29266 </w:instrText>
          </w:r>
          <w:r>
            <w:rPr>
              <w:sz w:val="24"/>
              <w:szCs w:val="21"/>
            </w:rPr>
            <w:fldChar w:fldCharType="separate"/>
          </w:r>
          <w:r>
            <w:rPr>
              <w:rFonts w:hint="eastAsia" w:ascii="Times New Roman" w:hAnsi="Times New Roman" w:cs="Times New Roman"/>
              <w:sz w:val="24"/>
              <w:szCs w:val="21"/>
              <w:lang w:val="en-US" w:eastAsia="zh-CN"/>
            </w:rPr>
            <w:t>5.1 环境保护措施落实情况</w:t>
          </w:r>
          <w:r>
            <w:rPr>
              <w:sz w:val="24"/>
              <w:szCs w:val="21"/>
            </w:rPr>
            <w:tab/>
          </w:r>
          <w:r>
            <w:rPr>
              <w:sz w:val="24"/>
              <w:szCs w:val="21"/>
            </w:rPr>
            <w:fldChar w:fldCharType="begin"/>
          </w:r>
          <w:r>
            <w:rPr>
              <w:sz w:val="24"/>
              <w:szCs w:val="21"/>
            </w:rPr>
            <w:instrText xml:space="preserve"> PAGEREF _Toc29266 \h </w:instrText>
          </w:r>
          <w:r>
            <w:rPr>
              <w:sz w:val="24"/>
              <w:szCs w:val="21"/>
            </w:rPr>
            <w:fldChar w:fldCharType="separate"/>
          </w:r>
          <w:r>
            <w:rPr>
              <w:sz w:val="24"/>
              <w:szCs w:val="21"/>
            </w:rPr>
            <w:t>26</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_Toc15147 </w:instrText>
          </w:r>
          <w:r>
            <w:rPr>
              <w:sz w:val="24"/>
              <w:szCs w:val="21"/>
            </w:rPr>
            <w:fldChar w:fldCharType="separate"/>
          </w:r>
          <w:r>
            <w:rPr>
              <w:rFonts w:hint="eastAsia" w:cs="Times New Roman"/>
              <w:bCs/>
              <w:kern w:val="2"/>
              <w:sz w:val="24"/>
              <w:szCs w:val="28"/>
              <w:lang w:val="en-US" w:eastAsia="zh-CN" w:bidi="ar-SA"/>
            </w:rPr>
            <w:t>5</w:t>
          </w:r>
          <w:r>
            <w:rPr>
              <w:rFonts w:ascii="Times New Roman" w:hAnsi="Times New Roman" w:cs="Times New Roman" w:eastAsiaTheme="minorEastAsia"/>
              <w:bCs/>
              <w:kern w:val="2"/>
              <w:sz w:val="24"/>
              <w:szCs w:val="28"/>
              <w:lang w:val="en-US" w:eastAsia="zh-CN" w:bidi="ar-SA"/>
            </w:rPr>
            <w:t>.</w:t>
          </w:r>
          <w:r>
            <w:rPr>
              <w:rFonts w:hint="eastAsia" w:cs="Times New Roman"/>
              <w:bCs/>
              <w:kern w:val="2"/>
              <w:sz w:val="24"/>
              <w:szCs w:val="28"/>
              <w:lang w:val="en-US" w:eastAsia="zh-CN" w:bidi="ar-SA"/>
            </w:rPr>
            <w:t xml:space="preserve">2 </w:t>
          </w:r>
          <w:r>
            <w:rPr>
              <w:rFonts w:ascii="Times New Roman" w:hAnsi="Times New Roman" w:cs="Times New Roman" w:eastAsiaTheme="minorEastAsia"/>
              <w:bCs/>
              <w:kern w:val="2"/>
              <w:sz w:val="24"/>
              <w:szCs w:val="28"/>
              <w:lang w:val="en-US" w:eastAsia="zh-CN" w:bidi="ar-SA"/>
            </w:rPr>
            <w:t>环评批复文件要求的落实情况</w:t>
          </w:r>
          <w:r>
            <w:rPr>
              <w:sz w:val="24"/>
              <w:szCs w:val="21"/>
            </w:rPr>
            <w:tab/>
          </w:r>
          <w:r>
            <w:rPr>
              <w:sz w:val="24"/>
              <w:szCs w:val="21"/>
            </w:rPr>
            <w:fldChar w:fldCharType="begin"/>
          </w:r>
          <w:r>
            <w:rPr>
              <w:sz w:val="24"/>
              <w:szCs w:val="21"/>
            </w:rPr>
            <w:instrText xml:space="preserve"> PAGEREF _Toc15147 \h </w:instrText>
          </w:r>
          <w:r>
            <w:rPr>
              <w:sz w:val="24"/>
              <w:szCs w:val="21"/>
            </w:rPr>
            <w:fldChar w:fldCharType="separate"/>
          </w:r>
          <w:r>
            <w:rPr>
              <w:sz w:val="24"/>
              <w:szCs w:val="21"/>
            </w:rPr>
            <w:t>32</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_Toc22724 </w:instrText>
          </w:r>
          <w:r>
            <w:rPr>
              <w:sz w:val="24"/>
              <w:szCs w:val="21"/>
            </w:rPr>
            <w:fldChar w:fldCharType="separate"/>
          </w:r>
          <w:r>
            <w:rPr>
              <w:rFonts w:hint="eastAsia" w:ascii="Times New Roman" w:hAnsi="Times New Roman" w:cs="Times New Roman"/>
              <w:sz w:val="24"/>
              <w:szCs w:val="21"/>
              <w:lang w:val="en-US" w:eastAsia="zh-CN"/>
            </w:rPr>
            <w:t>6 生态</w:t>
          </w:r>
          <w:r>
            <w:rPr>
              <w:rFonts w:ascii="Times New Roman" w:hAnsi="Times New Roman" w:cs="Times New Roman"/>
              <w:sz w:val="24"/>
              <w:szCs w:val="21"/>
            </w:rPr>
            <w:t>环境影响调查</w:t>
          </w:r>
          <w:r>
            <w:rPr>
              <w:sz w:val="24"/>
              <w:szCs w:val="21"/>
            </w:rPr>
            <w:tab/>
          </w:r>
          <w:r>
            <w:rPr>
              <w:sz w:val="24"/>
              <w:szCs w:val="21"/>
            </w:rPr>
            <w:fldChar w:fldCharType="begin"/>
          </w:r>
          <w:r>
            <w:rPr>
              <w:sz w:val="24"/>
              <w:szCs w:val="21"/>
            </w:rPr>
            <w:instrText xml:space="preserve"> PAGEREF _Toc22724 \h </w:instrText>
          </w:r>
          <w:r>
            <w:rPr>
              <w:sz w:val="24"/>
              <w:szCs w:val="21"/>
            </w:rPr>
            <w:fldChar w:fldCharType="separate"/>
          </w:r>
          <w:r>
            <w:rPr>
              <w:sz w:val="24"/>
              <w:szCs w:val="21"/>
            </w:rPr>
            <w:t>34</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_Toc31547 </w:instrText>
          </w:r>
          <w:r>
            <w:rPr>
              <w:sz w:val="24"/>
              <w:szCs w:val="21"/>
            </w:rPr>
            <w:fldChar w:fldCharType="separate"/>
          </w:r>
          <w:r>
            <w:rPr>
              <w:rFonts w:hint="eastAsia" w:ascii="Times New Roman" w:hAnsi="Times New Roman" w:cs="Times New Roman"/>
              <w:sz w:val="24"/>
              <w:szCs w:val="21"/>
              <w:lang w:val="en-US" w:eastAsia="zh-CN"/>
            </w:rPr>
            <w:t>6.1 环境概况</w:t>
          </w:r>
          <w:r>
            <w:rPr>
              <w:sz w:val="24"/>
              <w:szCs w:val="21"/>
            </w:rPr>
            <w:tab/>
          </w:r>
          <w:r>
            <w:rPr>
              <w:sz w:val="24"/>
              <w:szCs w:val="21"/>
            </w:rPr>
            <w:fldChar w:fldCharType="begin"/>
          </w:r>
          <w:r>
            <w:rPr>
              <w:sz w:val="24"/>
              <w:szCs w:val="21"/>
            </w:rPr>
            <w:instrText xml:space="preserve"> PAGEREF _Toc31547 \h </w:instrText>
          </w:r>
          <w:r>
            <w:rPr>
              <w:sz w:val="24"/>
              <w:szCs w:val="21"/>
            </w:rPr>
            <w:fldChar w:fldCharType="separate"/>
          </w:r>
          <w:r>
            <w:rPr>
              <w:sz w:val="24"/>
              <w:szCs w:val="21"/>
            </w:rPr>
            <w:t>34</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_Toc14084 </w:instrText>
          </w:r>
          <w:r>
            <w:rPr>
              <w:sz w:val="24"/>
              <w:szCs w:val="21"/>
            </w:rPr>
            <w:fldChar w:fldCharType="separate"/>
          </w:r>
          <w:r>
            <w:rPr>
              <w:rFonts w:hint="eastAsia" w:ascii="Times New Roman" w:hAnsi="Times New Roman" w:cs="Times New Roman"/>
              <w:sz w:val="24"/>
              <w:szCs w:val="21"/>
              <w:lang w:val="en-US" w:eastAsia="zh-CN"/>
            </w:rPr>
            <w:t>6.2 工程占地影响调查</w:t>
          </w:r>
          <w:r>
            <w:rPr>
              <w:sz w:val="24"/>
              <w:szCs w:val="21"/>
            </w:rPr>
            <w:tab/>
          </w:r>
          <w:r>
            <w:rPr>
              <w:sz w:val="24"/>
              <w:szCs w:val="21"/>
            </w:rPr>
            <w:fldChar w:fldCharType="begin"/>
          </w:r>
          <w:r>
            <w:rPr>
              <w:sz w:val="24"/>
              <w:szCs w:val="21"/>
            </w:rPr>
            <w:instrText xml:space="preserve"> PAGEREF _Toc14084 \h </w:instrText>
          </w:r>
          <w:r>
            <w:rPr>
              <w:sz w:val="24"/>
              <w:szCs w:val="21"/>
            </w:rPr>
            <w:fldChar w:fldCharType="separate"/>
          </w:r>
          <w:r>
            <w:rPr>
              <w:sz w:val="24"/>
              <w:szCs w:val="21"/>
            </w:rPr>
            <w:t>34</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_Toc6988 </w:instrText>
          </w:r>
          <w:r>
            <w:rPr>
              <w:sz w:val="24"/>
              <w:szCs w:val="21"/>
            </w:rPr>
            <w:fldChar w:fldCharType="separate"/>
          </w:r>
          <w:r>
            <w:rPr>
              <w:rFonts w:hint="eastAsia" w:ascii="Times New Roman" w:hAnsi="Times New Roman" w:cs="Times New Roman"/>
              <w:sz w:val="24"/>
              <w:szCs w:val="21"/>
              <w:lang w:val="en-US" w:eastAsia="zh-CN"/>
            </w:rPr>
            <w:t>6.3 生物多样性影响调查</w:t>
          </w:r>
          <w:r>
            <w:rPr>
              <w:sz w:val="24"/>
              <w:szCs w:val="21"/>
            </w:rPr>
            <w:tab/>
          </w:r>
          <w:r>
            <w:rPr>
              <w:sz w:val="24"/>
              <w:szCs w:val="21"/>
            </w:rPr>
            <w:fldChar w:fldCharType="begin"/>
          </w:r>
          <w:r>
            <w:rPr>
              <w:sz w:val="24"/>
              <w:szCs w:val="21"/>
            </w:rPr>
            <w:instrText xml:space="preserve"> PAGEREF _Toc6988 \h </w:instrText>
          </w:r>
          <w:r>
            <w:rPr>
              <w:sz w:val="24"/>
              <w:szCs w:val="21"/>
            </w:rPr>
            <w:fldChar w:fldCharType="separate"/>
          </w:r>
          <w:r>
            <w:rPr>
              <w:sz w:val="24"/>
              <w:szCs w:val="21"/>
            </w:rPr>
            <w:t>34</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_Toc25592 </w:instrText>
          </w:r>
          <w:r>
            <w:rPr>
              <w:sz w:val="24"/>
              <w:szCs w:val="21"/>
            </w:rPr>
            <w:fldChar w:fldCharType="separate"/>
          </w:r>
          <w:r>
            <w:rPr>
              <w:rFonts w:hint="eastAsia" w:ascii="Times New Roman" w:hAnsi="Times New Roman" w:cs="Times New Roman"/>
              <w:sz w:val="24"/>
              <w:szCs w:val="21"/>
              <w:lang w:val="en-US" w:eastAsia="zh-CN"/>
            </w:rPr>
            <w:t>6.4 水土流失影响调查</w:t>
          </w:r>
          <w:r>
            <w:rPr>
              <w:sz w:val="24"/>
              <w:szCs w:val="21"/>
            </w:rPr>
            <w:tab/>
          </w:r>
          <w:r>
            <w:rPr>
              <w:sz w:val="24"/>
              <w:szCs w:val="21"/>
            </w:rPr>
            <w:fldChar w:fldCharType="begin"/>
          </w:r>
          <w:r>
            <w:rPr>
              <w:sz w:val="24"/>
              <w:szCs w:val="21"/>
            </w:rPr>
            <w:instrText xml:space="preserve"> PAGEREF _Toc25592 \h </w:instrText>
          </w:r>
          <w:r>
            <w:rPr>
              <w:sz w:val="24"/>
              <w:szCs w:val="21"/>
            </w:rPr>
            <w:fldChar w:fldCharType="separate"/>
          </w:r>
          <w:r>
            <w:rPr>
              <w:sz w:val="24"/>
              <w:szCs w:val="21"/>
            </w:rPr>
            <w:t>35</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_Toc25897 </w:instrText>
          </w:r>
          <w:r>
            <w:rPr>
              <w:sz w:val="24"/>
              <w:szCs w:val="21"/>
            </w:rPr>
            <w:fldChar w:fldCharType="separate"/>
          </w:r>
          <w:r>
            <w:rPr>
              <w:rFonts w:hint="eastAsia" w:ascii="Times New Roman" w:hAnsi="Times New Roman" w:cs="Times New Roman"/>
              <w:sz w:val="24"/>
              <w:szCs w:val="21"/>
              <w:lang w:val="en-US" w:eastAsia="zh-CN"/>
            </w:rPr>
            <w:t>6.5 生态保护措施执行情况</w:t>
          </w:r>
          <w:r>
            <w:rPr>
              <w:sz w:val="24"/>
              <w:szCs w:val="21"/>
            </w:rPr>
            <w:tab/>
          </w:r>
          <w:r>
            <w:rPr>
              <w:sz w:val="24"/>
              <w:szCs w:val="21"/>
            </w:rPr>
            <w:fldChar w:fldCharType="begin"/>
          </w:r>
          <w:r>
            <w:rPr>
              <w:sz w:val="24"/>
              <w:szCs w:val="21"/>
            </w:rPr>
            <w:instrText xml:space="preserve"> PAGEREF _Toc25897 \h </w:instrText>
          </w:r>
          <w:r>
            <w:rPr>
              <w:sz w:val="24"/>
              <w:szCs w:val="21"/>
            </w:rPr>
            <w:fldChar w:fldCharType="separate"/>
          </w:r>
          <w:r>
            <w:rPr>
              <w:sz w:val="24"/>
              <w:szCs w:val="21"/>
            </w:rPr>
            <w:t>35</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_Toc19909 </w:instrText>
          </w:r>
          <w:r>
            <w:rPr>
              <w:sz w:val="24"/>
              <w:szCs w:val="21"/>
            </w:rPr>
            <w:fldChar w:fldCharType="separate"/>
          </w:r>
          <w:r>
            <w:rPr>
              <w:rFonts w:hint="eastAsia" w:ascii="Times New Roman" w:hAnsi="Times New Roman" w:cs="Times New Roman"/>
              <w:sz w:val="24"/>
              <w:szCs w:val="21"/>
              <w:lang w:val="en-US" w:eastAsia="zh-CN"/>
            </w:rPr>
            <w:t>6.6 生态环境影响调查结论</w:t>
          </w:r>
          <w:r>
            <w:rPr>
              <w:sz w:val="24"/>
              <w:szCs w:val="21"/>
            </w:rPr>
            <w:tab/>
          </w:r>
          <w:r>
            <w:rPr>
              <w:sz w:val="24"/>
              <w:szCs w:val="21"/>
            </w:rPr>
            <w:fldChar w:fldCharType="begin"/>
          </w:r>
          <w:r>
            <w:rPr>
              <w:sz w:val="24"/>
              <w:szCs w:val="21"/>
            </w:rPr>
            <w:instrText xml:space="preserve"> PAGEREF _Toc19909 \h </w:instrText>
          </w:r>
          <w:r>
            <w:rPr>
              <w:sz w:val="24"/>
              <w:szCs w:val="21"/>
            </w:rPr>
            <w:fldChar w:fldCharType="separate"/>
          </w:r>
          <w:r>
            <w:rPr>
              <w:sz w:val="24"/>
              <w:szCs w:val="21"/>
            </w:rPr>
            <w:t>35</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_Toc16414 </w:instrText>
          </w:r>
          <w:r>
            <w:rPr>
              <w:sz w:val="24"/>
              <w:szCs w:val="21"/>
            </w:rPr>
            <w:fldChar w:fldCharType="separate"/>
          </w:r>
          <w:r>
            <w:rPr>
              <w:rFonts w:hint="eastAsia" w:ascii="Times New Roman" w:hAnsi="Times New Roman" w:cstheme="minorBidi"/>
              <w:bCs/>
              <w:kern w:val="44"/>
              <w:sz w:val="24"/>
              <w:szCs w:val="40"/>
              <w:lang w:val="en-US" w:eastAsia="zh-CN" w:bidi="ar-SA"/>
            </w:rPr>
            <w:t xml:space="preserve">7 </w:t>
          </w:r>
          <w:r>
            <w:rPr>
              <w:rFonts w:hint="eastAsia" w:ascii="Times New Roman" w:hAnsi="Times New Roman" w:eastAsiaTheme="minorEastAsia" w:cstheme="minorBidi"/>
              <w:bCs/>
              <w:kern w:val="44"/>
              <w:sz w:val="24"/>
              <w:szCs w:val="40"/>
              <w:lang w:val="en-US" w:eastAsia="zh-CN" w:bidi="ar-SA"/>
            </w:rPr>
            <w:t>工程环境影响调查</w:t>
          </w:r>
          <w:r>
            <w:rPr>
              <w:sz w:val="24"/>
              <w:szCs w:val="21"/>
            </w:rPr>
            <w:tab/>
          </w:r>
          <w:r>
            <w:rPr>
              <w:sz w:val="24"/>
              <w:szCs w:val="21"/>
            </w:rPr>
            <w:fldChar w:fldCharType="begin"/>
          </w:r>
          <w:r>
            <w:rPr>
              <w:sz w:val="24"/>
              <w:szCs w:val="21"/>
            </w:rPr>
            <w:instrText xml:space="preserve"> PAGEREF _Toc16414 \h </w:instrText>
          </w:r>
          <w:r>
            <w:rPr>
              <w:sz w:val="24"/>
              <w:szCs w:val="21"/>
            </w:rPr>
            <w:fldChar w:fldCharType="separate"/>
          </w:r>
          <w:r>
            <w:rPr>
              <w:sz w:val="24"/>
              <w:szCs w:val="21"/>
            </w:rPr>
            <w:t>37</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_Toc17981 </w:instrText>
          </w:r>
          <w:r>
            <w:rPr>
              <w:sz w:val="24"/>
              <w:szCs w:val="21"/>
            </w:rPr>
            <w:fldChar w:fldCharType="separate"/>
          </w:r>
          <w:r>
            <w:rPr>
              <w:rFonts w:hint="eastAsia" w:ascii="Times New Roman" w:hAnsi="Times New Roman" w:cs="Times New Roman"/>
              <w:sz w:val="24"/>
              <w:szCs w:val="21"/>
              <w:lang w:val="en-US" w:eastAsia="zh-CN"/>
            </w:rPr>
            <w:t>7.1 建设期</w:t>
          </w:r>
          <w:r>
            <w:rPr>
              <w:rFonts w:hint="default" w:ascii="Times New Roman" w:hAnsi="Times New Roman" w:cs="Times New Roman"/>
              <w:sz w:val="24"/>
              <w:szCs w:val="21"/>
              <w:lang w:val="en-US" w:eastAsia="zh-CN"/>
            </w:rPr>
            <w:t>环境</w:t>
          </w:r>
          <w:r>
            <w:rPr>
              <w:rFonts w:hint="eastAsia" w:ascii="Times New Roman" w:hAnsi="Times New Roman" w:cs="Times New Roman"/>
              <w:sz w:val="24"/>
              <w:szCs w:val="21"/>
              <w:lang w:val="en-US" w:eastAsia="zh-CN"/>
            </w:rPr>
            <w:t>污染</w:t>
          </w:r>
          <w:r>
            <w:rPr>
              <w:rFonts w:hint="default" w:ascii="Times New Roman" w:hAnsi="Times New Roman" w:cs="Times New Roman"/>
              <w:sz w:val="24"/>
              <w:szCs w:val="21"/>
              <w:lang w:val="en-US" w:eastAsia="zh-CN"/>
            </w:rPr>
            <w:t>影响调查</w:t>
          </w:r>
          <w:r>
            <w:rPr>
              <w:sz w:val="24"/>
              <w:szCs w:val="21"/>
            </w:rPr>
            <w:tab/>
          </w:r>
          <w:r>
            <w:rPr>
              <w:sz w:val="24"/>
              <w:szCs w:val="21"/>
            </w:rPr>
            <w:fldChar w:fldCharType="begin"/>
          </w:r>
          <w:r>
            <w:rPr>
              <w:sz w:val="24"/>
              <w:szCs w:val="21"/>
            </w:rPr>
            <w:instrText xml:space="preserve"> PAGEREF _Toc17981 \h </w:instrText>
          </w:r>
          <w:r>
            <w:rPr>
              <w:sz w:val="24"/>
              <w:szCs w:val="21"/>
            </w:rPr>
            <w:fldChar w:fldCharType="separate"/>
          </w:r>
          <w:r>
            <w:rPr>
              <w:sz w:val="24"/>
              <w:szCs w:val="21"/>
            </w:rPr>
            <w:t>37</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_Toc28400 </w:instrText>
          </w:r>
          <w:r>
            <w:rPr>
              <w:sz w:val="24"/>
              <w:szCs w:val="21"/>
            </w:rPr>
            <w:fldChar w:fldCharType="separate"/>
          </w:r>
          <w:r>
            <w:rPr>
              <w:rFonts w:hint="eastAsia" w:ascii="Times New Roman" w:hAnsi="Times New Roman" w:cs="Times New Roman"/>
              <w:sz w:val="24"/>
              <w:szCs w:val="21"/>
              <w:lang w:val="en-US" w:eastAsia="zh-CN"/>
            </w:rPr>
            <w:t>7.2 营运期</w:t>
          </w:r>
          <w:r>
            <w:rPr>
              <w:rFonts w:hint="default" w:ascii="Times New Roman" w:hAnsi="Times New Roman" w:cs="Times New Roman"/>
              <w:sz w:val="24"/>
              <w:szCs w:val="21"/>
              <w:lang w:val="en-US" w:eastAsia="zh-CN"/>
            </w:rPr>
            <w:t>环境</w:t>
          </w:r>
          <w:r>
            <w:rPr>
              <w:rFonts w:hint="eastAsia" w:ascii="Times New Roman" w:hAnsi="Times New Roman" w:cs="Times New Roman"/>
              <w:sz w:val="24"/>
              <w:szCs w:val="21"/>
              <w:lang w:val="en-US" w:eastAsia="zh-CN"/>
            </w:rPr>
            <w:t>污染</w:t>
          </w:r>
          <w:r>
            <w:rPr>
              <w:rFonts w:hint="default" w:ascii="Times New Roman" w:hAnsi="Times New Roman" w:cs="Times New Roman"/>
              <w:sz w:val="24"/>
              <w:szCs w:val="21"/>
              <w:lang w:val="en-US" w:eastAsia="zh-CN"/>
            </w:rPr>
            <w:t>影响调查</w:t>
          </w:r>
          <w:r>
            <w:rPr>
              <w:sz w:val="24"/>
              <w:szCs w:val="21"/>
            </w:rPr>
            <w:tab/>
          </w:r>
          <w:r>
            <w:rPr>
              <w:sz w:val="24"/>
              <w:szCs w:val="21"/>
            </w:rPr>
            <w:fldChar w:fldCharType="begin"/>
          </w:r>
          <w:r>
            <w:rPr>
              <w:sz w:val="24"/>
              <w:szCs w:val="21"/>
            </w:rPr>
            <w:instrText xml:space="preserve"> PAGEREF _Toc28400 \h </w:instrText>
          </w:r>
          <w:r>
            <w:rPr>
              <w:sz w:val="24"/>
              <w:szCs w:val="21"/>
            </w:rPr>
            <w:fldChar w:fldCharType="separate"/>
          </w:r>
          <w:r>
            <w:rPr>
              <w:sz w:val="24"/>
              <w:szCs w:val="21"/>
            </w:rPr>
            <w:t>38</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_Toc17063 </w:instrText>
          </w:r>
          <w:r>
            <w:rPr>
              <w:sz w:val="24"/>
              <w:szCs w:val="21"/>
            </w:rPr>
            <w:fldChar w:fldCharType="separate"/>
          </w:r>
          <w:r>
            <w:rPr>
              <w:rFonts w:hint="eastAsia" w:ascii="Times New Roman" w:hAnsi="Times New Roman" w:cs="Times New Roman"/>
              <w:sz w:val="24"/>
              <w:szCs w:val="21"/>
              <w:lang w:val="en-US" w:eastAsia="zh-CN"/>
            </w:rPr>
            <w:t xml:space="preserve">8 </w:t>
          </w:r>
          <w:r>
            <w:rPr>
              <w:rFonts w:ascii="Times New Roman" w:hAnsi="Times New Roman" w:cs="Times New Roman"/>
              <w:sz w:val="24"/>
              <w:szCs w:val="21"/>
            </w:rPr>
            <w:t>清洁生产</w:t>
          </w:r>
          <w:r>
            <w:rPr>
              <w:rFonts w:hint="eastAsia" w:ascii="Times New Roman" w:hAnsi="Times New Roman" w:cs="Times New Roman"/>
              <w:sz w:val="24"/>
              <w:szCs w:val="21"/>
              <w:lang w:eastAsia="zh-CN"/>
            </w:rPr>
            <w:t>与总量控制调查</w:t>
          </w:r>
          <w:r>
            <w:rPr>
              <w:sz w:val="24"/>
              <w:szCs w:val="21"/>
            </w:rPr>
            <w:tab/>
          </w:r>
          <w:r>
            <w:rPr>
              <w:sz w:val="24"/>
              <w:szCs w:val="21"/>
            </w:rPr>
            <w:fldChar w:fldCharType="begin"/>
          </w:r>
          <w:r>
            <w:rPr>
              <w:sz w:val="24"/>
              <w:szCs w:val="21"/>
            </w:rPr>
            <w:instrText xml:space="preserve"> PAGEREF _Toc17063 \h </w:instrText>
          </w:r>
          <w:r>
            <w:rPr>
              <w:sz w:val="24"/>
              <w:szCs w:val="21"/>
            </w:rPr>
            <w:fldChar w:fldCharType="separate"/>
          </w:r>
          <w:r>
            <w:rPr>
              <w:sz w:val="24"/>
              <w:szCs w:val="21"/>
            </w:rPr>
            <w:t>47</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_Toc12974 </w:instrText>
          </w:r>
          <w:r>
            <w:rPr>
              <w:sz w:val="24"/>
              <w:szCs w:val="21"/>
            </w:rPr>
            <w:fldChar w:fldCharType="separate"/>
          </w:r>
          <w:r>
            <w:rPr>
              <w:rFonts w:hint="eastAsia" w:ascii="Times New Roman" w:hAnsi="Times New Roman" w:eastAsia="宋体" w:cs="Times New Roman"/>
              <w:sz w:val="24"/>
              <w:szCs w:val="21"/>
              <w:lang w:val="en-US" w:eastAsia="zh-CN"/>
            </w:rPr>
            <w:t>8.1 清洁生产调查</w:t>
          </w:r>
          <w:r>
            <w:rPr>
              <w:sz w:val="24"/>
              <w:szCs w:val="21"/>
            </w:rPr>
            <w:tab/>
          </w:r>
          <w:r>
            <w:rPr>
              <w:sz w:val="24"/>
              <w:szCs w:val="21"/>
            </w:rPr>
            <w:fldChar w:fldCharType="begin"/>
          </w:r>
          <w:r>
            <w:rPr>
              <w:sz w:val="24"/>
              <w:szCs w:val="21"/>
            </w:rPr>
            <w:instrText xml:space="preserve"> PAGEREF _Toc12974 \h </w:instrText>
          </w:r>
          <w:r>
            <w:rPr>
              <w:sz w:val="24"/>
              <w:szCs w:val="21"/>
            </w:rPr>
            <w:fldChar w:fldCharType="separate"/>
          </w:r>
          <w:r>
            <w:rPr>
              <w:sz w:val="24"/>
              <w:szCs w:val="21"/>
            </w:rPr>
            <w:t>47</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_Toc26599 </w:instrText>
          </w:r>
          <w:r>
            <w:rPr>
              <w:sz w:val="24"/>
              <w:szCs w:val="21"/>
            </w:rPr>
            <w:fldChar w:fldCharType="separate"/>
          </w:r>
          <w:r>
            <w:rPr>
              <w:rFonts w:hint="eastAsia" w:cs="Times New Roman"/>
              <w:sz w:val="24"/>
              <w:szCs w:val="24"/>
              <w:lang w:val="en-US" w:eastAsia="zh-CN"/>
            </w:rPr>
            <w:t>8</w:t>
          </w:r>
          <w:r>
            <w:rPr>
              <w:rFonts w:hint="eastAsia" w:ascii="Times New Roman" w:hAnsi="Times New Roman" w:cs="Times New Roman"/>
              <w:sz w:val="24"/>
              <w:szCs w:val="24"/>
              <w:lang w:val="en-US" w:eastAsia="zh-CN"/>
            </w:rPr>
            <w:t>.2</w:t>
          </w:r>
          <w:r>
            <w:rPr>
              <w:rFonts w:hint="eastAsia" w:cs="Times New Roman"/>
              <w:sz w:val="24"/>
              <w:szCs w:val="24"/>
              <w:lang w:val="en-US" w:eastAsia="zh-CN"/>
            </w:rPr>
            <w:t xml:space="preserve"> </w:t>
          </w:r>
          <w:r>
            <w:rPr>
              <w:rFonts w:hint="eastAsia" w:ascii="Times New Roman" w:hAnsi="Times New Roman" w:cs="Times New Roman"/>
              <w:sz w:val="24"/>
              <w:szCs w:val="24"/>
              <w:lang w:val="en-US" w:eastAsia="zh-CN"/>
            </w:rPr>
            <w:t>总量控制调查</w:t>
          </w:r>
          <w:r>
            <w:rPr>
              <w:sz w:val="24"/>
              <w:szCs w:val="21"/>
            </w:rPr>
            <w:tab/>
          </w:r>
          <w:r>
            <w:rPr>
              <w:sz w:val="24"/>
              <w:szCs w:val="21"/>
            </w:rPr>
            <w:fldChar w:fldCharType="begin"/>
          </w:r>
          <w:r>
            <w:rPr>
              <w:sz w:val="24"/>
              <w:szCs w:val="21"/>
            </w:rPr>
            <w:instrText xml:space="preserve"> PAGEREF _Toc26599 \h </w:instrText>
          </w:r>
          <w:r>
            <w:rPr>
              <w:sz w:val="24"/>
              <w:szCs w:val="21"/>
            </w:rPr>
            <w:fldChar w:fldCharType="separate"/>
          </w:r>
          <w:r>
            <w:rPr>
              <w:sz w:val="24"/>
              <w:szCs w:val="21"/>
            </w:rPr>
            <w:t>49</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_Toc8004 </w:instrText>
          </w:r>
          <w:r>
            <w:rPr>
              <w:sz w:val="24"/>
              <w:szCs w:val="21"/>
            </w:rPr>
            <w:fldChar w:fldCharType="separate"/>
          </w:r>
          <w:r>
            <w:rPr>
              <w:rFonts w:hint="eastAsia" w:ascii="Times New Roman" w:hAnsi="Times New Roman" w:cs="Times New Roman"/>
              <w:sz w:val="24"/>
              <w:szCs w:val="21"/>
              <w:lang w:val="en-US" w:eastAsia="zh-CN"/>
            </w:rPr>
            <w:t>9 环境</w:t>
          </w:r>
          <w:r>
            <w:rPr>
              <w:rFonts w:ascii="Times New Roman" w:hAnsi="Times New Roman" w:cs="Times New Roman"/>
              <w:sz w:val="24"/>
              <w:szCs w:val="21"/>
            </w:rPr>
            <w:t>风险事故防范和应急措施调查</w:t>
          </w:r>
          <w:r>
            <w:rPr>
              <w:sz w:val="24"/>
              <w:szCs w:val="21"/>
            </w:rPr>
            <w:tab/>
          </w:r>
          <w:r>
            <w:rPr>
              <w:sz w:val="24"/>
              <w:szCs w:val="21"/>
            </w:rPr>
            <w:fldChar w:fldCharType="begin"/>
          </w:r>
          <w:r>
            <w:rPr>
              <w:sz w:val="24"/>
              <w:szCs w:val="21"/>
            </w:rPr>
            <w:instrText xml:space="preserve"> PAGEREF _Toc8004 \h </w:instrText>
          </w:r>
          <w:r>
            <w:rPr>
              <w:sz w:val="24"/>
              <w:szCs w:val="21"/>
            </w:rPr>
            <w:fldChar w:fldCharType="separate"/>
          </w:r>
          <w:r>
            <w:rPr>
              <w:sz w:val="24"/>
              <w:szCs w:val="21"/>
            </w:rPr>
            <w:t>50</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_Toc32577 </w:instrText>
          </w:r>
          <w:r>
            <w:rPr>
              <w:sz w:val="24"/>
              <w:szCs w:val="21"/>
            </w:rPr>
            <w:fldChar w:fldCharType="separate"/>
          </w:r>
          <w:r>
            <w:rPr>
              <w:rFonts w:hint="eastAsia" w:ascii="Times New Roman" w:hAnsi="Times New Roman" w:cs="Times New Roman"/>
              <w:sz w:val="24"/>
              <w:szCs w:val="21"/>
              <w:lang w:val="en-US" w:eastAsia="zh-CN"/>
            </w:rPr>
            <w:t>9</w:t>
          </w:r>
          <w:r>
            <w:rPr>
              <w:rFonts w:ascii="Times New Roman" w:hAnsi="Times New Roman" w:cs="Times New Roman"/>
              <w:sz w:val="24"/>
              <w:szCs w:val="21"/>
            </w:rPr>
            <w:t>.</w:t>
          </w:r>
          <w:r>
            <w:rPr>
              <w:rFonts w:hint="eastAsia" w:ascii="Times New Roman" w:hAnsi="Times New Roman" w:cs="Times New Roman"/>
              <w:sz w:val="24"/>
              <w:szCs w:val="21"/>
            </w:rPr>
            <w:t>1</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风险防范措施调查</w:t>
          </w:r>
          <w:r>
            <w:rPr>
              <w:sz w:val="24"/>
              <w:szCs w:val="21"/>
            </w:rPr>
            <w:tab/>
          </w:r>
          <w:r>
            <w:rPr>
              <w:sz w:val="24"/>
              <w:szCs w:val="21"/>
            </w:rPr>
            <w:fldChar w:fldCharType="begin"/>
          </w:r>
          <w:r>
            <w:rPr>
              <w:sz w:val="24"/>
              <w:szCs w:val="21"/>
            </w:rPr>
            <w:instrText xml:space="preserve"> PAGEREF _Toc32577 \h </w:instrText>
          </w:r>
          <w:r>
            <w:rPr>
              <w:sz w:val="24"/>
              <w:szCs w:val="21"/>
            </w:rPr>
            <w:fldChar w:fldCharType="separate"/>
          </w:r>
          <w:r>
            <w:rPr>
              <w:sz w:val="24"/>
              <w:szCs w:val="21"/>
            </w:rPr>
            <w:t>50</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_Toc27516 </w:instrText>
          </w:r>
          <w:r>
            <w:rPr>
              <w:sz w:val="24"/>
              <w:szCs w:val="21"/>
            </w:rPr>
            <w:fldChar w:fldCharType="separate"/>
          </w:r>
          <w:r>
            <w:rPr>
              <w:rFonts w:hint="eastAsia" w:ascii="Times New Roman" w:hAnsi="Times New Roman" w:cs="Times New Roman"/>
              <w:sz w:val="24"/>
              <w:szCs w:val="21"/>
              <w:lang w:val="en-US" w:eastAsia="zh-CN"/>
            </w:rPr>
            <w:t>9</w:t>
          </w:r>
          <w:r>
            <w:rPr>
              <w:rFonts w:ascii="Times New Roman" w:hAnsi="Times New Roman" w:cs="Times New Roman"/>
              <w:sz w:val="24"/>
              <w:szCs w:val="21"/>
            </w:rPr>
            <w:t>.</w:t>
          </w:r>
          <w:r>
            <w:rPr>
              <w:rFonts w:hint="eastAsia" w:ascii="Times New Roman" w:hAnsi="Times New Roman" w:cs="Times New Roman"/>
              <w:sz w:val="24"/>
              <w:szCs w:val="21"/>
            </w:rPr>
            <w:t>2</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应急预案的制定与执行情况调查</w:t>
          </w:r>
          <w:r>
            <w:rPr>
              <w:sz w:val="24"/>
              <w:szCs w:val="21"/>
            </w:rPr>
            <w:tab/>
          </w:r>
          <w:r>
            <w:rPr>
              <w:sz w:val="24"/>
              <w:szCs w:val="21"/>
            </w:rPr>
            <w:fldChar w:fldCharType="begin"/>
          </w:r>
          <w:r>
            <w:rPr>
              <w:sz w:val="24"/>
              <w:szCs w:val="21"/>
            </w:rPr>
            <w:instrText xml:space="preserve"> PAGEREF _Toc27516 \h </w:instrText>
          </w:r>
          <w:r>
            <w:rPr>
              <w:sz w:val="24"/>
              <w:szCs w:val="21"/>
            </w:rPr>
            <w:fldChar w:fldCharType="separate"/>
          </w:r>
          <w:r>
            <w:rPr>
              <w:sz w:val="24"/>
              <w:szCs w:val="21"/>
            </w:rPr>
            <w:t>51</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_Toc26342 </w:instrText>
          </w:r>
          <w:r>
            <w:rPr>
              <w:sz w:val="24"/>
              <w:szCs w:val="21"/>
            </w:rPr>
            <w:fldChar w:fldCharType="separate"/>
          </w:r>
          <w:r>
            <w:rPr>
              <w:rFonts w:hint="eastAsia" w:ascii="Times New Roman" w:hAnsi="Times New Roman" w:cs="Times New Roman"/>
              <w:sz w:val="24"/>
              <w:szCs w:val="24"/>
              <w:lang w:val="en-US" w:eastAsia="zh-CN"/>
            </w:rPr>
            <w:t>9</w:t>
          </w:r>
          <w:r>
            <w:rPr>
              <w:rFonts w:ascii="Times New Roman" w:hAnsi="Times New Roman" w:cs="Times New Roman"/>
              <w:sz w:val="24"/>
              <w:szCs w:val="24"/>
            </w:rPr>
            <w:t>.</w:t>
          </w:r>
          <w:r>
            <w:rPr>
              <w:rFonts w:hint="eastAsia" w:ascii="Times New Roman" w:hAnsi="Times New Roman" w:cs="Times New Roman"/>
              <w:sz w:val="24"/>
              <w:szCs w:val="24"/>
            </w:rPr>
            <w:t>3</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rPr>
            <w:t>风险防范</w:t>
          </w:r>
          <w:r>
            <w:rPr>
              <w:rFonts w:ascii="Times New Roman" w:hAnsi="Times New Roman" w:cs="Times New Roman"/>
              <w:sz w:val="24"/>
              <w:szCs w:val="24"/>
            </w:rPr>
            <w:t>措施</w:t>
          </w:r>
          <w:r>
            <w:rPr>
              <w:rFonts w:hint="eastAsia" w:ascii="Times New Roman" w:hAnsi="Times New Roman" w:cs="Times New Roman"/>
              <w:sz w:val="24"/>
              <w:szCs w:val="24"/>
            </w:rPr>
            <w:t>执行情况</w:t>
          </w:r>
          <w:r>
            <w:rPr>
              <w:sz w:val="24"/>
              <w:szCs w:val="21"/>
            </w:rPr>
            <w:tab/>
          </w:r>
          <w:r>
            <w:rPr>
              <w:sz w:val="24"/>
              <w:szCs w:val="21"/>
            </w:rPr>
            <w:fldChar w:fldCharType="begin"/>
          </w:r>
          <w:r>
            <w:rPr>
              <w:sz w:val="24"/>
              <w:szCs w:val="21"/>
            </w:rPr>
            <w:instrText xml:space="preserve"> PAGEREF _Toc26342 \h </w:instrText>
          </w:r>
          <w:r>
            <w:rPr>
              <w:sz w:val="24"/>
              <w:szCs w:val="21"/>
            </w:rPr>
            <w:fldChar w:fldCharType="separate"/>
          </w:r>
          <w:r>
            <w:rPr>
              <w:sz w:val="24"/>
              <w:szCs w:val="21"/>
            </w:rPr>
            <w:t>51</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_Toc17991 </w:instrText>
          </w:r>
          <w:r>
            <w:rPr>
              <w:sz w:val="24"/>
              <w:szCs w:val="21"/>
            </w:rPr>
            <w:fldChar w:fldCharType="separate"/>
          </w:r>
          <w:r>
            <w:rPr>
              <w:rFonts w:hint="eastAsia" w:ascii="Times New Roman" w:hAnsi="Times New Roman" w:cs="Times New Roman"/>
              <w:sz w:val="24"/>
              <w:szCs w:val="21"/>
              <w:lang w:val="en-US" w:eastAsia="zh-CN"/>
            </w:rPr>
            <w:t xml:space="preserve">10 </w:t>
          </w:r>
          <w:r>
            <w:rPr>
              <w:rFonts w:ascii="Times New Roman" w:hAnsi="Times New Roman" w:cs="Times New Roman"/>
              <w:sz w:val="24"/>
              <w:szCs w:val="21"/>
            </w:rPr>
            <w:t>环境管理</w:t>
          </w:r>
          <w:r>
            <w:rPr>
              <w:rFonts w:hint="eastAsia" w:ascii="Times New Roman" w:hAnsi="Times New Roman" w:cs="Times New Roman"/>
              <w:sz w:val="24"/>
              <w:szCs w:val="21"/>
              <w:lang w:eastAsia="zh-CN"/>
            </w:rPr>
            <w:t>及环境监测</w:t>
          </w:r>
          <w:r>
            <w:rPr>
              <w:rFonts w:ascii="Times New Roman" w:hAnsi="Times New Roman" w:cs="Times New Roman"/>
              <w:sz w:val="24"/>
              <w:szCs w:val="21"/>
            </w:rPr>
            <w:t>计划落实情况调查</w:t>
          </w:r>
          <w:r>
            <w:rPr>
              <w:sz w:val="24"/>
              <w:szCs w:val="21"/>
            </w:rPr>
            <w:tab/>
          </w:r>
          <w:r>
            <w:rPr>
              <w:sz w:val="24"/>
              <w:szCs w:val="21"/>
            </w:rPr>
            <w:fldChar w:fldCharType="begin"/>
          </w:r>
          <w:r>
            <w:rPr>
              <w:sz w:val="24"/>
              <w:szCs w:val="21"/>
            </w:rPr>
            <w:instrText xml:space="preserve"> PAGEREF _Toc17991 \h </w:instrText>
          </w:r>
          <w:r>
            <w:rPr>
              <w:sz w:val="24"/>
              <w:szCs w:val="21"/>
            </w:rPr>
            <w:fldChar w:fldCharType="separate"/>
          </w:r>
          <w:r>
            <w:rPr>
              <w:sz w:val="24"/>
              <w:szCs w:val="21"/>
            </w:rPr>
            <w:t>52</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_Toc15741 </w:instrText>
          </w:r>
          <w:r>
            <w:rPr>
              <w:sz w:val="24"/>
              <w:szCs w:val="21"/>
            </w:rPr>
            <w:fldChar w:fldCharType="separate"/>
          </w:r>
          <w:r>
            <w:rPr>
              <w:rFonts w:hint="eastAsia" w:ascii="Times New Roman" w:hAnsi="Times New Roman" w:cs="Times New Roman"/>
              <w:sz w:val="24"/>
              <w:szCs w:val="21"/>
              <w:lang w:val="en-US" w:eastAsia="zh-CN"/>
            </w:rPr>
            <w:t>10.1 环境管理机构</w:t>
          </w:r>
          <w:r>
            <w:rPr>
              <w:sz w:val="24"/>
              <w:szCs w:val="21"/>
            </w:rPr>
            <w:tab/>
          </w:r>
          <w:r>
            <w:rPr>
              <w:sz w:val="24"/>
              <w:szCs w:val="21"/>
            </w:rPr>
            <w:fldChar w:fldCharType="begin"/>
          </w:r>
          <w:r>
            <w:rPr>
              <w:sz w:val="24"/>
              <w:szCs w:val="21"/>
            </w:rPr>
            <w:instrText xml:space="preserve"> PAGEREF _Toc15741 \h </w:instrText>
          </w:r>
          <w:r>
            <w:rPr>
              <w:sz w:val="24"/>
              <w:szCs w:val="21"/>
            </w:rPr>
            <w:fldChar w:fldCharType="separate"/>
          </w:r>
          <w:r>
            <w:rPr>
              <w:sz w:val="24"/>
              <w:szCs w:val="21"/>
            </w:rPr>
            <w:t>52</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_Toc14652 </w:instrText>
          </w:r>
          <w:r>
            <w:rPr>
              <w:sz w:val="24"/>
              <w:szCs w:val="21"/>
            </w:rPr>
            <w:fldChar w:fldCharType="separate"/>
          </w:r>
          <w:r>
            <w:rPr>
              <w:rFonts w:hint="eastAsia" w:ascii="Times New Roman" w:hAnsi="Times New Roman" w:cs="Times New Roman"/>
              <w:bCs/>
              <w:kern w:val="2"/>
              <w:sz w:val="24"/>
              <w:szCs w:val="28"/>
              <w:lang w:val="en-US" w:eastAsia="zh-CN" w:bidi="ar-SA"/>
            </w:rPr>
            <w:t>10</w:t>
          </w:r>
          <w:r>
            <w:rPr>
              <w:rFonts w:hint="eastAsia" w:ascii="Times New Roman" w:hAnsi="Times New Roman" w:cs="Times New Roman" w:eastAsiaTheme="minorEastAsia"/>
              <w:bCs/>
              <w:kern w:val="2"/>
              <w:sz w:val="24"/>
              <w:szCs w:val="28"/>
              <w:lang w:val="en-US" w:eastAsia="zh-CN" w:bidi="ar-SA"/>
            </w:rPr>
            <w:t>.2</w:t>
          </w:r>
          <w:r>
            <w:rPr>
              <w:rFonts w:hint="eastAsia" w:ascii="Times New Roman" w:hAnsi="Times New Roman" w:cs="Times New Roman"/>
              <w:bCs/>
              <w:kern w:val="2"/>
              <w:sz w:val="24"/>
              <w:szCs w:val="28"/>
              <w:lang w:val="en-US" w:eastAsia="zh-CN" w:bidi="ar-SA"/>
            </w:rPr>
            <w:t xml:space="preserve"> </w:t>
          </w:r>
          <w:r>
            <w:rPr>
              <w:rFonts w:hint="eastAsia" w:ascii="Times New Roman" w:hAnsi="Times New Roman" w:cs="Times New Roman" w:eastAsiaTheme="minorEastAsia"/>
              <w:bCs/>
              <w:kern w:val="2"/>
              <w:sz w:val="24"/>
              <w:szCs w:val="28"/>
              <w:lang w:val="en-US" w:eastAsia="zh-CN" w:bidi="ar-SA"/>
            </w:rPr>
            <w:t>环境管理</w:t>
          </w:r>
          <w:r>
            <w:rPr>
              <w:sz w:val="24"/>
              <w:szCs w:val="21"/>
            </w:rPr>
            <w:tab/>
          </w:r>
          <w:r>
            <w:rPr>
              <w:sz w:val="24"/>
              <w:szCs w:val="21"/>
            </w:rPr>
            <w:fldChar w:fldCharType="begin"/>
          </w:r>
          <w:r>
            <w:rPr>
              <w:sz w:val="24"/>
              <w:szCs w:val="21"/>
            </w:rPr>
            <w:instrText xml:space="preserve"> PAGEREF _Toc14652 \h </w:instrText>
          </w:r>
          <w:r>
            <w:rPr>
              <w:sz w:val="24"/>
              <w:szCs w:val="21"/>
            </w:rPr>
            <w:fldChar w:fldCharType="separate"/>
          </w:r>
          <w:r>
            <w:rPr>
              <w:sz w:val="24"/>
              <w:szCs w:val="21"/>
            </w:rPr>
            <w:t>52</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_Toc32134 </w:instrText>
          </w:r>
          <w:r>
            <w:rPr>
              <w:sz w:val="24"/>
              <w:szCs w:val="21"/>
            </w:rPr>
            <w:fldChar w:fldCharType="separate"/>
          </w:r>
          <w:r>
            <w:rPr>
              <w:rFonts w:hint="eastAsia" w:cs="Times New Roman"/>
              <w:bCs/>
              <w:kern w:val="2"/>
              <w:sz w:val="24"/>
              <w:szCs w:val="28"/>
              <w:lang w:val="en-US" w:eastAsia="zh-CN" w:bidi="ar-SA"/>
            </w:rPr>
            <w:t>10</w:t>
          </w:r>
          <w:r>
            <w:rPr>
              <w:rFonts w:hint="eastAsia" w:ascii="Times New Roman" w:hAnsi="Times New Roman" w:cs="Times New Roman" w:eastAsiaTheme="minorEastAsia"/>
              <w:bCs/>
              <w:kern w:val="2"/>
              <w:sz w:val="24"/>
              <w:szCs w:val="28"/>
              <w:lang w:val="en-US" w:eastAsia="zh-CN" w:bidi="ar-SA"/>
            </w:rPr>
            <w:t>.3</w:t>
          </w:r>
          <w:r>
            <w:rPr>
              <w:rFonts w:hint="eastAsia" w:cs="Times New Roman"/>
              <w:bCs/>
              <w:kern w:val="2"/>
              <w:sz w:val="24"/>
              <w:szCs w:val="28"/>
              <w:lang w:val="en-US" w:eastAsia="zh-CN" w:bidi="ar-SA"/>
            </w:rPr>
            <w:t xml:space="preserve"> </w:t>
          </w:r>
          <w:r>
            <w:rPr>
              <w:rFonts w:hint="eastAsia" w:ascii="Times New Roman" w:hAnsi="Times New Roman" w:cs="Times New Roman" w:eastAsiaTheme="minorEastAsia"/>
              <w:bCs/>
              <w:kern w:val="2"/>
              <w:sz w:val="24"/>
              <w:szCs w:val="28"/>
              <w:lang w:val="en-US" w:eastAsia="zh-CN" w:bidi="ar-SA"/>
            </w:rPr>
            <w:t>工程监督</w:t>
          </w:r>
          <w:r>
            <w:rPr>
              <w:sz w:val="24"/>
              <w:szCs w:val="21"/>
            </w:rPr>
            <w:tab/>
          </w:r>
          <w:r>
            <w:rPr>
              <w:sz w:val="24"/>
              <w:szCs w:val="21"/>
            </w:rPr>
            <w:fldChar w:fldCharType="begin"/>
          </w:r>
          <w:r>
            <w:rPr>
              <w:sz w:val="24"/>
              <w:szCs w:val="21"/>
            </w:rPr>
            <w:instrText xml:space="preserve"> PAGEREF _Toc32134 \h </w:instrText>
          </w:r>
          <w:r>
            <w:rPr>
              <w:sz w:val="24"/>
              <w:szCs w:val="21"/>
            </w:rPr>
            <w:fldChar w:fldCharType="separate"/>
          </w:r>
          <w:r>
            <w:rPr>
              <w:sz w:val="24"/>
              <w:szCs w:val="21"/>
            </w:rPr>
            <w:t>53</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_Toc14085 </w:instrText>
          </w:r>
          <w:r>
            <w:rPr>
              <w:sz w:val="24"/>
              <w:szCs w:val="21"/>
            </w:rPr>
            <w:fldChar w:fldCharType="separate"/>
          </w:r>
          <w:r>
            <w:rPr>
              <w:rFonts w:hint="eastAsia" w:ascii="Times New Roman" w:hAnsi="Times New Roman" w:cs="Times New Roman"/>
              <w:sz w:val="24"/>
              <w:szCs w:val="21"/>
              <w:lang w:val="en-US" w:eastAsia="zh-CN"/>
            </w:rPr>
            <w:t>10.4 环境监测</w:t>
          </w:r>
          <w:r>
            <w:rPr>
              <w:sz w:val="24"/>
              <w:szCs w:val="21"/>
            </w:rPr>
            <w:tab/>
          </w:r>
          <w:r>
            <w:rPr>
              <w:sz w:val="24"/>
              <w:szCs w:val="21"/>
            </w:rPr>
            <w:fldChar w:fldCharType="begin"/>
          </w:r>
          <w:r>
            <w:rPr>
              <w:sz w:val="24"/>
              <w:szCs w:val="21"/>
            </w:rPr>
            <w:instrText xml:space="preserve"> PAGEREF _Toc14085 \h </w:instrText>
          </w:r>
          <w:r>
            <w:rPr>
              <w:sz w:val="24"/>
              <w:szCs w:val="21"/>
            </w:rPr>
            <w:fldChar w:fldCharType="separate"/>
          </w:r>
          <w:r>
            <w:rPr>
              <w:sz w:val="24"/>
              <w:szCs w:val="21"/>
            </w:rPr>
            <w:t>53</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_Toc26089 </w:instrText>
          </w:r>
          <w:r>
            <w:rPr>
              <w:sz w:val="24"/>
              <w:szCs w:val="21"/>
            </w:rPr>
            <w:fldChar w:fldCharType="separate"/>
          </w:r>
          <w:r>
            <w:rPr>
              <w:rFonts w:hint="eastAsia" w:ascii="Times New Roman" w:hAnsi="Times New Roman" w:cs="Times New Roman"/>
              <w:sz w:val="24"/>
              <w:szCs w:val="21"/>
              <w:lang w:val="en-US" w:eastAsia="zh-CN"/>
            </w:rPr>
            <w:t xml:space="preserve">10.5 </w:t>
          </w:r>
          <w:r>
            <w:rPr>
              <w:rFonts w:ascii="Times New Roman" w:hAnsi="Times New Roman" w:cs="Times New Roman"/>
              <w:sz w:val="24"/>
              <w:szCs w:val="21"/>
            </w:rPr>
            <w:t>调查结果</w:t>
          </w:r>
          <w:r>
            <w:rPr>
              <w:sz w:val="24"/>
              <w:szCs w:val="21"/>
            </w:rPr>
            <w:tab/>
          </w:r>
          <w:r>
            <w:rPr>
              <w:sz w:val="24"/>
              <w:szCs w:val="21"/>
            </w:rPr>
            <w:fldChar w:fldCharType="begin"/>
          </w:r>
          <w:r>
            <w:rPr>
              <w:sz w:val="24"/>
              <w:szCs w:val="21"/>
            </w:rPr>
            <w:instrText xml:space="preserve"> PAGEREF _Toc26089 \h </w:instrText>
          </w:r>
          <w:r>
            <w:rPr>
              <w:sz w:val="24"/>
              <w:szCs w:val="21"/>
            </w:rPr>
            <w:fldChar w:fldCharType="separate"/>
          </w:r>
          <w:r>
            <w:rPr>
              <w:sz w:val="24"/>
              <w:szCs w:val="21"/>
            </w:rPr>
            <w:t>53</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_Toc25189 </w:instrText>
          </w:r>
          <w:r>
            <w:rPr>
              <w:sz w:val="24"/>
              <w:szCs w:val="21"/>
            </w:rPr>
            <w:fldChar w:fldCharType="separate"/>
          </w:r>
          <w:r>
            <w:rPr>
              <w:rFonts w:ascii="Times New Roman" w:hAnsi="Times New Roman" w:cs="Times New Roman"/>
              <w:sz w:val="24"/>
              <w:szCs w:val="28"/>
            </w:rPr>
            <w:t>1</w:t>
          </w:r>
          <w:r>
            <w:rPr>
              <w:rFonts w:hint="eastAsia" w:ascii="Times New Roman" w:hAnsi="Times New Roman" w:cs="Times New Roman"/>
              <w:sz w:val="24"/>
              <w:szCs w:val="28"/>
              <w:lang w:val="en-US" w:eastAsia="zh-CN"/>
            </w:rPr>
            <w:t xml:space="preserve">1 </w:t>
          </w:r>
          <w:r>
            <w:rPr>
              <w:rFonts w:ascii="Times New Roman" w:hAnsi="Times New Roman" w:cs="Times New Roman"/>
              <w:sz w:val="24"/>
              <w:szCs w:val="28"/>
            </w:rPr>
            <w:t>公众意见调查</w:t>
          </w:r>
          <w:r>
            <w:rPr>
              <w:sz w:val="24"/>
              <w:szCs w:val="21"/>
            </w:rPr>
            <w:tab/>
          </w:r>
          <w:r>
            <w:rPr>
              <w:sz w:val="24"/>
              <w:szCs w:val="21"/>
            </w:rPr>
            <w:fldChar w:fldCharType="begin"/>
          </w:r>
          <w:r>
            <w:rPr>
              <w:sz w:val="24"/>
              <w:szCs w:val="21"/>
            </w:rPr>
            <w:instrText xml:space="preserve"> PAGEREF _Toc25189 \h </w:instrText>
          </w:r>
          <w:r>
            <w:rPr>
              <w:sz w:val="24"/>
              <w:szCs w:val="21"/>
            </w:rPr>
            <w:fldChar w:fldCharType="separate"/>
          </w:r>
          <w:r>
            <w:rPr>
              <w:sz w:val="24"/>
              <w:szCs w:val="21"/>
            </w:rPr>
            <w:t>54</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_Toc20474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1</w:t>
          </w:r>
          <w:r>
            <w:rPr>
              <w:rFonts w:ascii="Times New Roman" w:hAnsi="Times New Roman" w:cs="Times New Roman"/>
              <w:sz w:val="24"/>
              <w:szCs w:val="21"/>
            </w:rPr>
            <w:t>.1</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调查对象</w:t>
          </w:r>
          <w:r>
            <w:rPr>
              <w:sz w:val="24"/>
              <w:szCs w:val="21"/>
            </w:rPr>
            <w:tab/>
          </w:r>
          <w:r>
            <w:rPr>
              <w:sz w:val="24"/>
              <w:szCs w:val="21"/>
            </w:rPr>
            <w:fldChar w:fldCharType="begin"/>
          </w:r>
          <w:r>
            <w:rPr>
              <w:sz w:val="24"/>
              <w:szCs w:val="21"/>
            </w:rPr>
            <w:instrText xml:space="preserve"> PAGEREF _Toc20474 \h </w:instrText>
          </w:r>
          <w:r>
            <w:rPr>
              <w:sz w:val="24"/>
              <w:szCs w:val="21"/>
            </w:rPr>
            <w:fldChar w:fldCharType="separate"/>
          </w:r>
          <w:r>
            <w:rPr>
              <w:sz w:val="24"/>
              <w:szCs w:val="21"/>
            </w:rPr>
            <w:t>54</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_Toc11638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1</w:t>
          </w:r>
          <w:r>
            <w:rPr>
              <w:rFonts w:ascii="Times New Roman" w:hAnsi="Times New Roman" w:cs="Times New Roman"/>
              <w:sz w:val="24"/>
              <w:szCs w:val="21"/>
            </w:rPr>
            <w:t>.2</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调查方法</w:t>
          </w:r>
          <w:r>
            <w:rPr>
              <w:sz w:val="24"/>
              <w:szCs w:val="21"/>
            </w:rPr>
            <w:tab/>
          </w:r>
          <w:r>
            <w:rPr>
              <w:sz w:val="24"/>
              <w:szCs w:val="21"/>
            </w:rPr>
            <w:fldChar w:fldCharType="begin"/>
          </w:r>
          <w:r>
            <w:rPr>
              <w:sz w:val="24"/>
              <w:szCs w:val="21"/>
            </w:rPr>
            <w:instrText xml:space="preserve"> PAGEREF _Toc11638 \h </w:instrText>
          </w:r>
          <w:r>
            <w:rPr>
              <w:sz w:val="24"/>
              <w:szCs w:val="21"/>
            </w:rPr>
            <w:fldChar w:fldCharType="separate"/>
          </w:r>
          <w:r>
            <w:rPr>
              <w:sz w:val="24"/>
              <w:szCs w:val="21"/>
            </w:rPr>
            <w:t>54</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_Toc25400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1</w:t>
          </w:r>
          <w:r>
            <w:rPr>
              <w:rFonts w:ascii="Times New Roman" w:hAnsi="Times New Roman" w:cs="Times New Roman"/>
              <w:sz w:val="24"/>
              <w:szCs w:val="21"/>
            </w:rPr>
            <w:t>.3</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调查内容</w:t>
          </w:r>
          <w:r>
            <w:rPr>
              <w:sz w:val="24"/>
              <w:szCs w:val="21"/>
            </w:rPr>
            <w:tab/>
          </w:r>
          <w:r>
            <w:rPr>
              <w:sz w:val="24"/>
              <w:szCs w:val="21"/>
            </w:rPr>
            <w:fldChar w:fldCharType="begin"/>
          </w:r>
          <w:r>
            <w:rPr>
              <w:sz w:val="24"/>
              <w:szCs w:val="21"/>
            </w:rPr>
            <w:instrText xml:space="preserve"> PAGEREF _Toc25400 \h </w:instrText>
          </w:r>
          <w:r>
            <w:rPr>
              <w:sz w:val="24"/>
              <w:szCs w:val="21"/>
            </w:rPr>
            <w:fldChar w:fldCharType="separate"/>
          </w:r>
          <w:r>
            <w:rPr>
              <w:sz w:val="24"/>
              <w:szCs w:val="21"/>
            </w:rPr>
            <w:t>54</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_Toc25426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1</w:t>
          </w:r>
          <w:r>
            <w:rPr>
              <w:rFonts w:ascii="Times New Roman" w:hAnsi="Times New Roman" w:cs="Times New Roman"/>
              <w:sz w:val="24"/>
              <w:szCs w:val="21"/>
            </w:rPr>
            <w:t>.4</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公众意见调查结果</w:t>
          </w:r>
          <w:r>
            <w:rPr>
              <w:sz w:val="24"/>
              <w:szCs w:val="21"/>
            </w:rPr>
            <w:tab/>
          </w:r>
          <w:r>
            <w:rPr>
              <w:sz w:val="24"/>
              <w:szCs w:val="21"/>
            </w:rPr>
            <w:fldChar w:fldCharType="begin"/>
          </w:r>
          <w:r>
            <w:rPr>
              <w:sz w:val="24"/>
              <w:szCs w:val="21"/>
            </w:rPr>
            <w:instrText xml:space="preserve"> PAGEREF _Toc25426 \h </w:instrText>
          </w:r>
          <w:r>
            <w:rPr>
              <w:sz w:val="24"/>
              <w:szCs w:val="21"/>
            </w:rPr>
            <w:fldChar w:fldCharType="separate"/>
          </w:r>
          <w:r>
            <w:rPr>
              <w:sz w:val="24"/>
              <w:szCs w:val="21"/>
            </w:rPr>
            <w:t>55</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_Toc9747 </w:instrText>
          </w:r>
          <w:r>
            <w:rPr>
              <w:sz w:val="24"/>
              <w:szCs w:val="21"/>
            </w:rPr>
            <w:fldChar w:fldCharType="separate"/>
          </w:r>
          <w:r>
            <w:rPr>
              <w:rFonts w:hint="eastAsia" w:ascii="Times New Roman" w:hAnsi="Times New Roman" w:cs="Times New Roman"/>
              <w:sz w:val="24"/>
              <w:szCs w:val="21"/>
            </w:rPr>
            <w:t>1</w:t>
          </w:r>
          <w:r>
            <w:rPr>
              <w:rFonts w:hint="eastAsia" w:ascii="Times New Roman" w:hAnsi="Times New Roman" w:cs="Times New Roman"/>
              <w:sz w:val="24"/>
              <w:szCs w:val="21"/>
              <w:lang w:val="en-US" w:eastAsia="zh-CN"/>
            </w:rPr>
            <w:t>1</w:t>
          </w:r>
          <w:r>
            <w:rPr>
              <w:rFonts w:hint="eastAsia" w:ascii="Times New Roman" w:hAnsi="Times New Roman" w:cs="Times New Roman"/>
              <w:sz w:val="24"/>
              <w:szCs w:val="21"/>
            </w:rPr>
            <w:t>.5 环保投诉及处罚调查</w:t>
          </w:r>
          <w:r>
            <w:rPr>
              <w:sz w:val="24"/>
              <w:szCs w:val="21"/>
            </w:rPr>
            <w:tab/>
          </w:r>
          <w:r>
            <w:rPr>
              <w:sz w:val="24"/>
              <w:szCs w:val="21"/>
            </w:rPr>
            <w:fldChar w:fldCharType="begin"/>
          </w:r>
          <w:r>
            <w:rPr>
              <w:sz w:val="24"/>
              <w:szCs w:val="21"/>
            </w:rPr>
            <w:instrText xml:space="preserve"> PAGEREF _Toc9747 \h </w:instrText>
          </w:r>
          <w:r>
            <w:rPr>
              <w:sz w:val="24"/>
              <w:szCs w:val="21"/>
            </w:rPr>
            <w:fldChar w:fldCharType="separate"/>
          </w:r>
          <w:r>
            <w:rPr>
              <w:sz w:val="24"/>
              <w:szCs w:val="21"/>
            </w:rPr>
            <w:t>55</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_Toc24337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 xml:space="preserve">2 </w:t>
          </w:r>
          <w:r>
            <w:rPr>
              <w:rFonts w:ascii="Times New Roman" w:hAnsi="Times New Roman" w:cs="Times New Roman"/>
              <w:sz w:val="24"/>
              <w:szCs w:val="21"/>
            </w:rPr>
            <w:t>调查结论</w:t>
          </w:r>
          <w:r>
            <w:rPr>
              <w:rFonts w:hint="eastAsia" w:ascii="Times New Roman" w:hAnsi="Times New Roman" w:cs="Times New Roman"/>
              <w:sz w:val="24"/>
              <w:szCs w:val="21"/>
              <w:lang w:eastAsia="zh-CN"/>
            </w:rPr>
            <w:t>与建议</w:t>
          </w:r>
          <w:r>
            <w:rPr>
              <w:sz w:val="24"/>
              <w:szCs w:val="21"/>
            </w:rPr>
            <w:tab/>
          </w:r>
          <w:r>
            <w:rPr>
              <w:sz w:val="24"/>
              <w:szCs w:val="21"/>
            </w:rPr>
            <w:fldChar w:fldCharType="begin"/>
          </w:r>
          <w:r>
            <w:rPr>
              <w:sz w:val="24"/>
              <w:szCs w:val="21"/>
            </w:rPr>
            <w:instrText xml:space="preserve"> PAGEREF _Toc24337 \h </w:instrText>
          </w:r>
          <w:r>
            <w:rPr>
              <w:sz w:val="24"/>
              <w:szCs w:val="21"/>
            </w:rPr>
            <w:fldChar w:fldCharType="separate"/>
          </w:r>
          <w:r>
            <w:rPr>
              <w:sz w:val="24"/>
              <w:szCs w:val="21"/>
            </w:rPr>
            <w:t>56</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_Toc4356 </w:instrText>
          </w:r>
          <w:r>
            <w:rPr>
              <w:sz w:val="24"/>
              <w:szCs w:val="21"/>
            </w:rPr>
            <w:fldChar w:fldCharType="separate"/>
          </w:r>
          <w:r>
            <w:rPr>
              <w:rFonts w:ascii="Times New Roman" w:hAnsi="Times New Roman" w:cs="Times New Roman"/>
              <w:sz w:val="24"/>
              <w:szCs w:val="24"/>
            </w:rPr>
            <w:t>1</w:t>
          </w:r>
          <w:r>
            <w:rPr>
              <w:rFonts w:hint="eastAsia" w:ascii="Times New Roman" w:hAnsi="Times New Roman" w:cs="Times New Roman"/>
              <w:sz w:val="24"/>
              <w:szCs w:val="24"/>
              <w:lang w:val="en-US" w:eastAsia="zh-CN"/>
            </w:rPr>
            <w:t>2</w:t>
          </w:r>
          <w:r>
            <w:rPr>
              <w:rFonts w:ascii="Times New Roman" w:hAnsi="Times New Roman" w:cs="Times New Roman"/>
              <w:sz w:val="24"/>
              <w:szCs w:val="24"/>
            </w:rPr>
            <w:t>.1</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lang w:eastAsia="zh-CN"/>
            </w:rPr>
            <w:t>工程概况</w:t>
          </w:r>
          <w:r>
            <w:rPr>
              <w:sz w:val="24"/>
              <w:szCs w:val="21"/>
            </w:rPr>
            <w:tab/>
          </w:r>
          <w:r>
            <w:rPr>
              <w:sz w:val="24"/>
              <w:szCs w:val="21"/>
            </w:rPr>
            <w:fldChar w:fldCharType="begin"/>
          </w:r>
          <w:r>
            <w:rPr>
              <w:sz w:val="24"/>
              <w:szCs w:val="21"/>
            </w:rPr>
            <w:instrText xml:space="preserve"> PAGEREF _Toc4356 \h </w:instrText>
          </w:r>
          <w:r>
            <w:rPr>
              <w:sz w:val="24"/>
              <w:szCs w:val="21"/>
            </w:rPr>
            <w:fldChar w:fldCharType="separate"/>
          </w:r>
          <w:r>
            <w:rPr>
              <w:sz w:val="24"/>
              <w:szCs w:val="21"/>
            </w:rPr>
            <w:t>56</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_Toc591 </w:instrText>
          </w:r>
          <w:r>
            <w:rPr>
              <w:sz w:val="24"/>
              <w:szCs w:val="21"/>
            </w:rPr>
            <w:fldChar w:fldCharType="separate"/>
          </w:r>
          <w:r>
            <w:rPr>
              <w:rFonts w:hint="eastAsia" w:ascii="Times New Roman" w:hAnsi="Times New Roman" w:cs="Times New Roman"/>
              <w:sz w:val="24"/>
              <w:szCs w:val="24"/>
              <w:lang w:val="en-US" w:eastAsia="zh-CN"/>
            </w:rPr>
            <w:t>12.2 环境保护措施落实情况调查</w:t>
          </w:r>
          <w:r>
            <w:rPr>
              <w:sz w:val="24"/>
              <w:szCs w:val="21"/>
            </w:rPr>
            <w:tab/>
          </w:r>
          <w:r>
            <w:rPr>
              <w:sz w:val="24"/>
              <w:szCs w:val="21"/>
            </w:rPr>
            <w:fldChar w:fldCharType="begin"/>
          </w:r>
          <w:r>
            <w:rPr>
              <w:sz w:val="24"/>
              <w:szCs w:val="21"/>
            </w:rPr>
            <w:instrText xml:space="preserve"> PAGEREF _Toc591 \h </w:instrText>
          </w:r>
          <w:r>
            <w:rPr>
              <w:sz w:val="24"/>
              <w:szCs w:val="21"/>
            </w:rPr>
            <w:fldChar w:fldCharType="separate"/>
          </w:r>
          <w:r>
            <w:rPr>
              <w:sz w:val="24"/>
              <w:szCs w:val="21"/>
            </w:rPr>
            <w:t>56</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_Toc32563 </w:instrText>
          </w:r>
          <w:r>
            <w:rPr>
              <w:sz w:val="24"/>
              <w:szCs w:val="21"/>
            </w:rPr>
            <w:fldChar w:fldCharType="separate"/>
          </w:r>
          <w:r>
            <w:rPr>
              <w:rFonts w:hint="eastAsia" w:ascii="Times New Roman" w:hAnsi="Times New Roman" w:cs="Times New Roman"/>
              <w:sz w:val="24"/>
              <w:szCs w:val="24"/>
              <w:lang w:val="en-US" w:eastAsia="zh-CN"/>
            </w:rPr>
            <w:t>12.3 环境影响调查结论</w:t>
          </w:r>
          <w:r>
            <w:rPr>
              <w:sz w:val="24"/>
              <w:szCs w:val="21"/>
            </w:rPr>
            <w:tab/>
          </w:r>
          <w:r>
            <w:rPr>
              <w:sz w:val="24"/>
              <w:szCs w:val="21"/>
            </w:rPr>
            <w:fldChar w:fldCharType="begin"/>
          </w:r>
          <w:r>
            <w:rPr>
              <w:sz w:val="24"/>
              <w:szCs w:val="21"/>
            </w:rPr>
            <w:instrText xml:space="preserve"> PAGEREF _Toc32563 \h </w:instrText>
          </w:r>
          <w:r>
            <w:rPr>
              <w:sz w:val="24"/>
              <w:szCs w:val="21"/>
            </w:rPr>
            <w:fldChar w:fldCharType="separate"/>
          </w:r>
          <w:r>
            <w:rPr>
              <w:sz w:val="24"/>
              <w:szCs w:val="21"/>
            </w:rPr>
            <w:t>56</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_Toc6124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12.4 社会环境</w:t>
          </w:r>
          <w:r>
            <w:rPr>
              <w:rFonts w:hint="default" w:ascii="Times New Roman" w:hAnsi="Times New Roman" w:cs="Times New Roman" w:eastAsiaTheme="minorEastAsia"/>
              <w:bCs/>
              <w:kern w:val="2"/>
              <w:sz w:val="24"/>
              <w:szCs w:val="24"/>
              <w:lang w:val="en-US" w:eastAsia="zh-CN" w:bidi="ar-SA"/>
            </w:rPr>
            <w:t>影响调查</w:t>
          </w:r>
          <w:r>
            <w:rPr>
              <w:rFonts w:hint="eastAsia" w:ascii="Times New Roman" w:hAnsi="Times New Roman" w:cs="Times New Roman" w:eastAsiaTheme="minorEastAsia"/>
              <w:bCs/>
              <w:kern w:val="2"/>
              <w:sz w:val="24"/>
              <w:szCs w:val="24"/>
              <w:lang w:val="en-US" w:eastAsia="zh-CN" w:bidi="ar-SA"/>
            </w:rPr>
            <w:t>结论</w:t>
          </w:r>
          <w:r>
            <w:rPr>
              <w:sz w:val="24"/>
              <w:szCs w:val="21"/>
            </w:rPr>
            <w:tab/>
          </w:r>
          <w:r>
            <w:rPr>
              <w:sz w:val="24"/>
              <w:szCs w:val="21"/>
            </w:rPr>
            <w:fldChar w:fldCharType="begin"/>
          </w:r>
          <w:r>
            <w:rPr>
              <w:sz w:val="24"/>
              <w:szCs w:val="21"/>
            </w:rPr>
            <w:instrText xml:space="preserve"> PAGEREF _Toc6124 \h </w:instrText>
          </w:r>
          <w:r>
            <w:rPr>
              <w:sz w:val="24"/>
              <w:szCs w:val="21"/>
            </w:rPr>
            <w:fldChar w:fldCharType="separate"/>
          </w:r>
          <w:r>
            <w:rPr>
              <w:sz w:val="24"/>
              <w:szCs w:val="21"/>
            </w:rPr>
            <w:t>57</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_Toc10451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 xml:space="preserve">12.5 </w:t>
          </w:r>
          <w:r>
            <w:rPr>
              <w:rFonts w:hint="default" w:ascii="Times New Roman" w:hAnsi="Times New Roman" w:cs="Times New Roman" w:eastAsiaTheme="minorEastAsia"/>
              <w:bCs/>
              <w:kern w:val="2"/>
              <w:sz w:val="24"/>
              <w:szCs w:val="24"/>
              <w:lang w:val="en-US" w:eastAsia="zh-CN" w:bidi="ar-SA"/>
            </w:rPr>
            <w:t>清洁生产</w:t>
          </w:r>
          <w:r>
            <w:rPr>
              <w:rFonts w:hint="eastAsia" w:ascii="Times New Roman" w:hAnsi="Times New Roman" w:cs="Times New Roman" w:eastAsiaTheme="minorEastAsia"/>
              <w:bCs/>
              <w:kern w:val="2"/>
              <w:sz w:val="24"/>
              <w:szCs w:val="24"/>
              <w:lang w:val="en-US" w:eastAsia="zh-CN" w:bidi="ar-SA"/>
            </w:rPr>
            <w:t>和总量控制</w:t>
          </w:r>
          <w:r>
            <w:rPr>
              <w:sz w:val="24"/>
              <w:szCs w:val="21"/>
            </w:rPr>
            <w:tab/>
          </w:r>
          <w:r>
            <w:rPr>
              <w:sz w:val="24"/>
              <w:szCs w:val="21"/>
            </w:rPr>
            <w:fldChar w:fldCharType="begin"/>
          </w:r>
          <w:r>
            <w:rPr>
              <w:sz w:val="24"/>
              <w:szCs w:val="21"/>
            </w:rPr>
            <w:instrText xml:space="preserve"> PAGEREF _Toc10451 \h </w:instrText>
          </w:r>
          <w:r>
            <w:rPr>
              <w:sz w:val="24"/>
              <w:szCs w:val="21"/>
            </w:rPr>
            <w:fldChar w:fldCharType="separate"/>
          </w:r>
          <w:r>
            <w:rPr>
              <w:sz w:val="24"/>
              <w:szCs w:val="21"/>
            </w:rPr>
            <w:t>57</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_Toc3502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12.6 环境风险事故防范及应急措施</w:t>
          </w:r>
          <w:r>
            <w:rPr>
              <w:sz w:val="24"/>
              <w:szCs w:val="21"/>
            </w:rPr>
            <w:tab/>
          </w:r>
          <w:r>
            <w:rPr>
              <w:sz w:val="24"/>
              <w:szCs w:val="21"/>
            </w:rPr>
            <w:fldChar w:fldCharType="begin"/>
          </w:r>
          <w:r>
            <w:rPr>
              <w:sz w:val="24"/>
              <w:szCs w:val="21"/>
            </w:rPr>
            <w:instrText xml:space="preserve"> PAGEREF _Toc3502 \h </w:instrText>
          </w:r>
          <w:r>
            <w:rPr>
              <w:sz w:val="24"/>
              <w:szCs w:val="21"/>
            </w:rPr>
            <w:fldChar w:fldCharType="separate"/>
          </w:r>
          <w:r>
            <w:rPr>
              <w:sz w:val="24"/>
              <w:szCs w:val="21"/>
            </w:rPr>
            <w:t>57</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_Toc5917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12.7 环境管理落实情况调查</w:t>
          </w:r>
          <w:r>
            <w:rPr>
              <w:sz w:val="24"/>
              <w:szCs w:val="21"/>
            </w:rPr>
            <w:tab/>
          </w:r>
          <w:r>
            <w:rPr>
              <w:sz w:val="24"/>
              <w:szCs w:val="21"/>
            </w:rPr>
            <w:fldChar w:fldCharType="begin"/>
          </w:r>
          <w:r>
            <w:rPr>
              <w:sz w:val="24"/>
              <w:szCs w:val="21"/>
            </w:rPr>
            <w:instrText xml:space="preserve"> PAGEREF _Toc5917 \h </w:instrText>
          </w:r>
          <w:r>
            <w:rPr>
              <w:sz w:val="24"/>
              <w:szCs w:val="21"/>
            </w:rPr>
            <w:fldChar w:fldCharType="separate"/>
          </w:r>
          <w:r>
            <w:rPr>
              <w:sz w:val="24"/>
              <w:szCs w:val="21"/>
            </w:rPr>
            <w:t>58</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_Toc5824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w:t>
          </w:r>
          <w:r>
            <w:rPr>
              <w:rFonts w:hint="eastAsia" w:ascii="Times New Roman" w:hAnsi="Times New Roman" w:cs="Times New Roman"/>
              <w:bCs/>
              <w:kern w:val="2"/>
              <w:sz w:val="24"/>
              <w:szCs w:val="24"/>
              <w:lang w:val="en-US" w:eastAsia="zh-CN" w:bidi="ar-SA"/>
            </w:rPr>
            <w:t>2</w:t>
          </w:r>
          <w:r>
            <w:rPr>
              <w:rFonts w:hint="eastAsia" w:ascii="Times New Roman" w:hAnsi="Times New Roman" w:cs="Times New Roman" w:eastAsiaTheme="minorEastAsia"/>
              <w:bCs/>
              <w:kern w:val="2"/>
              <w:sz w:val="24"/>
              <w:szCs w:val="24"/>
              <w:lang w:val="en-US" w:eastAsia="zh-CN" w:bidi="ar-SA"/>
            </w:rPr>
            <w:t>.</w:t>
          </w:r>
          <w:r>
            <w:rPr>
              <w:rFonts w:hint="eastAsia" w:ascii="Times New Roman" w:hAnsi="Times New Roman" w:cs="Times New Roman"/>
              <w:bCs/>
              <w:kern w:val="2"/>
              <w:sz w:val="24"/>
              <w:szCs w:val="24"/>
              <w:lang w:val="en-US" w:eastAsia="zh-CN" w:bidi="ar-SA"/>
            </w:rPr>
            <w:t xml:space="preserve">8 </w:t>
          </w:r>
          <w:r>
            <w:rPr>
              <w:rFonts w:hint="eastAsia" w:ascii="Times New Roman" w:hAnsi="Times New Roman" w:cs="Times New Roman" w:eastAsiaTheme="minorEastAsia"/>
              <w:bCs/>
              <w:kern w:val="2"/>
              <w:sz w:val="24"/>
              <w:szCs w:val="24"/>
              <w:lang w:val="en-US" w:eastAsia="zh-CN" w:bidi="ar-SA"/>
            </w:rPr>
            <w:t>公众意见调查</w:t>
          </w:r>
          <w:r>
            <w:rPr>
              <w:sz w:val="24"/>
              <w:szCs w:val="21"/>
            </w:rPr>
            <w:tab/>
          </w:r>
          <w:r>
            <w:rPr>
              <w:sz w:val="24"/>
              <w:szCs w:val="21"/>
            </w:rPr>
            <w:fldChar w:fldCharType="begin"/>
          </w:r>
          <w:r>
            <w:rPr>
              <w:sz w:val="24"/>
              <w:szCs w:val="21"/>
            </w:rPr>
            <w:instrText xml:space="preserve"> PAGEREF _Toc5824 \h </w:instrText>
          </w:r>
          <w:r>
            <w:rPr>
              <w:sz w:val="24"/>
              <w:szCs w:val="21"/>
            </w:rPr>
            <w:fldChar w:fldCharType="separate"/>
          </w:r>
          <w:r>
            <w:rPr>
              <w:sz w:val="24"/>
              <w:szCs w:val="21"/>
            </w:rPr>
            <w:t>58</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_Toc14392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w:t>
          </w:r>
          <w:r>
            <w:rPr>
              <w:rFonts w:hint="eastAsia" w:ascii="Times New Roman" w:hAnsi="Times New Roman" w:cs="Times New Roman"/>
              <w:bCs/>
              <w:kern w:val="2"/>
              <w:sz w:val="24"/>
              <w:szCs w:val="24"/>
              <w:lang w:val="en-US" w:eastAsia="zh-CN" w:bidi="ar-SA"/>
            </w:rPr>
            <w:t>2</w:t>
          </w:r>
          <w:r>
            <w:rPr>
              <w:rFonts w:hint="eastAsia" w:ascii="Times New Roman" w:hAnsi="Times New Roman" w:cs="Times New Roman" w:eastAsiaTheme="minorEastAsia"/>
              <w:bCs/>
              <w:kern w:val="2"/>
              <w:sz w:val="24"/>
              <w:szCs w:val="24"/>
              <w:lang w:val="en-US" w:eastAsia="zh-CN" w:bidi="ar-SA"/>
            </w:rPr>
            <w:t>.</w:t>
          </w:r>
          <w:r>
            <w:rPr>
              <w:rFonts w:hint="eastAsia" w:ascii="Times New Roman" w:hAnsi="Times New Roman" w:cs="Times New Roman"/>
              <w:bCs/>
              <w:kern w:val="2"/>
              <w:sz w:val="24"/>
              <w:szCs w:val="24"/>
              <w:lang w:val="en-US" w:eastAsia="zh-CN" w:bidi="ar-SA"/>
            </w:rPr>
            <w:t>9 综合</w:t>
          </w:r>
          <w:r>
            <w:rPr>
              <w:rFonts w:hint="eastAsia" w:ascii="Times New Roman" w:hAnsi="Times New Roman" w:cs="Times New Roman" w:eastAsiaTheme="minorEastAsia"/>
              <w:bCs/>
              <w:kern w:val="2"/>
              <w:sz w:val="24"/>
              <w:szCs w:val="24"/>
              <w:lang w:val="en-US" w:eastAsia="zh-CN" w:bidi="ar-SA"/>
            </w:rPr>
            <w:t>调查结论</w:t>
          </w:r>
          <w:r>
            <w:rPr>
              <w:sz w:val="24"/>
              <w:szCs w:val="21"/>
            </w:rPr>
            <w:tab/>
          </w:r>
          <w:r>
            <w:rPr>
              <w:sz w:val="24"/>
              <w:szCs w:val="21"/>
            </w:rPr>
            <w:fldChar w:fldCharType="begin"/>
          </w:r>
          <w:r>
            <w:rPr>
              <w:sz w:val="24"/>
              <w:szCs w:val="21"/>
            </w:rPr>
            <w:instrText xml:space="preserve"> PAGEREF _Toc14392 \h </w:instrText>
          </w:r>
          <w:r>
            <w:rPr>
              <w:sz w:val="24"/>
              <w:szCs w:val="21"/>
            </w:rPr>
            <w:fldChar w:fldCharType="separate"/>
          </w:r>
          <w:r>
            <w:rPr>
              <w:sz w:val="24"/>
              <w:szCs w:val="21"/>
            </w:rPr>
            <w:t>58</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_Toc22040 </w:instrText>
          </w:r>
          <w:r>
            <w:rPr>
              <w:sz w:val="24"/>
              <w:szCs w:val="21"/>
            </w:rPr>
            <w:fldChar w:fldCharType="separate"/>
          </w:r>
          <w:r>
            <w:rPr>
              <w:rFonts w:hint="eastAsia" w:cs="Times New Roman"/>
              <w:bCs/>
              <w:sz w:val="24"/>
              <w:szCs w:val="28"/>
              <w:lang w:eastAsia="zh-CN"/>
            </w:rPr>
            <w:t>注</w:t>
          </w:r>
          <w:r>
            <w:rPr>
              <w:rFonts w:hint="eastAsia" w:cs="Times New Roman"/>
              <w:bCs/>
              <w:sz w:val="24"/>
              <w:szCs w:val="28"/>
              <w:lang w:val="en-US" w:eastAsia="zh-CN"/>
            </w:rPr>
            <w:t xml:space="preserve">  </w:t>
          </w:r>
          <w:r>
            <w:rPr>
              <w:rFonts w:hint="eastAsia" w:cs="Times New Roman"/>
              <w:bCs/>
              <w:sz w:val="24"/>
              <w:szCs w:val="28"/>
              <w:lang w:eastAsia="zh-CN"/>
            </w:rPr>
            <w:t>释</w:t>
          </w:r>
          <w:r>
            <w:rPr>
              <w:sz w:val="24"/>
              <w:szCs w:val="21"/>
            </w:rPr>
            <w:tab/>
          </w:r>
          <w:r>
            <w:rPr>
              <w:sz w:val="24"/>
              <w:szCs w:val="21"/>
            </w:rPr>
            <w:fldChar w:fldCharType="begin"/>
          </w:r>
          <w:r>
            <w:rPr>
              <w:sz w:val="24"/>
              <w:szCs w:val="21"/>
            </w:rPr>
            <w:instrText xml:space="preserve"> PAGEREF _Toc22040 \h </w:instrText>
          </w:r>
          <w:r>
            <w:rPr>
              <w:sz w:val="24"/>
              <w:szCs w:val="21"/>
            </w:rPr>
            <w:fldChar w:fldCharType="separate"/>
          </w:r>
          <w:r>
            <w:rPr>
              <w:sz w:val="24"/>
              <w:szCs w:val="21"/>
            </w:rPr>
            <w:t>60</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_Toc2893 </w:instrText>
          </w:r>
          <w:r>
            <w:rPr>
              <w:sz w:val="24"/>
              <w:szCs w:val="21"/>
            </w:rPr>
            <w:fldChar w:fldCharType="separate"/>
          </w:r>
          <w:r>
            <w:rPr>
              <w:rFonts w:hint="eastAsia" w:ascii="Times New Roman" w:hAnsi="Times New Roman" w:cs="Times New Roman"/>
              <w:bCs/>
              <w:sz w:val="24"/>
              <w:szCs w:val="24"/>
            </w:rPr>
            <w:t>附表</w:t>
          </w:r>
          <w:r>
            <w:rPr>
              <w:rFonts w:hint="eastAsia" w:cs="Times New Roman"/>
              <w:bCs/>
              <w:sz w:val="24"/>
              <w:szCs w:val="24"/>
              <w:lang w:val="en-US" w:eastAsia="zh-CN"/>
            </w:rPr>
            <w:t xml:space="preserve">  </w:t>
          </w:r>
          <w:r>
            <w:rPr>
              <w:rFonts w:ascii="Times New Roman" w:hAnsi="Times New Roman"/>
              <w:bCs/>
              <w:sz w:val="24"/>
              <w:szCs w:val="21"/>
            </w:rPr>
            <w:t>建设项目竣工环境保护“三同时”验收登记表</w:t>
          </w:r>
          <w:r>
            <w:rPr>
              <w:sz w:val="24"/>
              <w:szCs w:val="21"/>
            </w:rPr>
            <w:tab/>
          </w:r>
          <w:r>
            <w:rPr>
              <w:sz w:val="24"/>
              <w:szCs w:val="21"/>
            </w:rPr>
            <w:fldChar w:fldCharType="begin"/>
          </w:r>
          <w:r>
            <w:rPr>
              <w:sz w:val="24"/>
              <w:szCs w:val="21"/>
            </w:rPr>
            <w:instrText xml:space="preserve"> PAGEREF _Toc2893 \h </w:instrText>
          </w:r>
          <w:r>
            <w:rPr>
              <w:sz w:val="24"/>
              <w:szCs w:val="21"/>
            </w:rPr>
            <w:fldChar w:fldCharType="separate"/>
          </w:r>
          <w:r>
            <w:rPr>
              <w:sz w:val="24"/>
              <w:szCs w:val="21"/>
            </w:rPr>
            <w:t>60</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_Toc15908 </w:instrText>
          </w:r>
          <w:r>
            <w:rPr>
              <w:sz w:val="24"/>
              <w:szCs w:val="21"/>
            </w:rPr>
            <w:fldChar w:fldCharType="separate"/>
          </w:r>
          <w:r>
            <w:rPr>
              <w:rFonts w:hint="eastAsia" w:cs="Times New Roman"/>
              <w:bCs/>
              <w:sz w:val="24"/>
              <w:szCs w:val="24"/>
            </w:rPr>
            <w:t>附图</w:t>
          </w:r>
          <w:r>
            <w:rPr>
              <w:sz w:val="24"/>
              <w:szCs w:val="21"/>
            </w:rPr>
            <w:tab/>
          </w:r>
          <w:r>
            <w:rPr>
              <w:sz w:val="24"/>
              <w:szCs w:val="21"/>
            </w:rPr>
            <w:fldChar w:fldCharType="begin"/>
          </w:r>
          <w:r>
            <w:rPr>
              <w:sz w:val="24"/>
              <w:szCs w:val="21"/>
            </w:rPr>
            <w:instrText xml:space="preserve"> PAGEREF _Toc15908 \h </w:instrText>
          </w:r>
          <w:r>
            <w:rPr>
              <w:sz w:val="24"/>
              <w:szCs w:val="21"/>
            </w:rPr>
            <w:fldChar w:fldCharType="separate"/>
          </w:r>
          <w:r>
            <w:rPr>
              <w:sz w:val="24"/>
              <w:szCs w:val="21"/>
            </w:rPr>
            <w:t>60</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pPr>
          <w:r>
            <w:rPr>
              <w:color w:val="auto"/>
              <w:sz w:val="24"/>
              <w:szCs w:val="21"/>
            </w:rPr>
            <w:fldChar w:fldCharType="begin"/>
          </w:r>
          <w:r>
            <w:rPr>
              <w:sz w:val="24"/>
              <w:szCs w:val="21"/>
            </w:rPr>
            <w:instrText xml:space="preserve"> HYPERLINK \l _Toc29033 </w:instrText>
          </w:r>
          <w:r>
            <w:rPr>
              <w:sz w:val="24"/>
              <w:szCs w:val="21"/>
            </w:rPr>
            <w:fldChar w:fldCharType="separate"/>
          </w:r>
          <w:r>
            <w:rPr>
              <w:rFonts w:cs="Times New Roman"/>
              <w:bCs/>
              <w:sz w:val="24"/>
              <w:szCs w:val="24"/>
            </w:rPr>
            <w:t>附件</w:t>
          </w:r>
          <w:r>
            <w:rPr>
              <w:sz w:val="24"/>
              <w:szCs w:val="21"/>
            </w:rPr>
            <w:tab/>
          </w:r>
          <w:r>
            <w:rPr>
              <w:sz w:val="24"/>
              <w:szCs w:val="21"/>
            </w:rPr>
            <w:fldChar w:fldCharType="begin"/>
          </w:r>
          <w:r>
            <w:rPr>
              <w:sz w:val="24"/>
              <w:szCs w:val="21"/>
            </w:rPr>
            <w:instrText xml:space="preserve"> PAGEREF _Toc29033 \h </w:instrText>
          </w:r>
          <w:r>
            <w:rPr>
              <w:sz w:val="24"/>
              <w:szCs w:val="21"/>
            </w:rPr>
            <w:fldChar w:fldCharType="separate"/>
          </w:r>
          <w:r>
            <w:rPr>
              <w:sz w:val="24"/>
              <w:szCs w:val="21"/>
            </w:rPr>
            <w:t>60</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9072"/>
            </w:tabs>
            <w:kinsoku/>
            <w:wordWrap/>
            <w:overflowPunct/>
            <w:topLinePunct w:val="0"/>
            <w:autoSpaceDE/>
            <w:autoSpaceDN/>
            <w:bidi w:val="0"/>
            <w:adjustRightInd/>
            <w:snapToGrid/>
            <w:spacing w:line="440" w:lineRule="exact"/>
            <w:ind w:left="0" w:leftChars="0" w:firstLine="0" w:firstLineChars="0"/>
            <w:textAlignment w:val="auto"/>
            <w:rPr>
              <w:rFonts w:hint="default" w:ascii="Times New Roman" w:hAnsi="Times New Roman" w:cs="Times New Roman" w:eastAsiaTheme="minorEastAsia"/>
              <w:b/>
              <w:bCs/>
              <w:color w:val="auto"/>
              <w:sz w:val="32"/>
              <w:szCs w:val="32"/>
            </w:rPr>
            <w:sectPr>
              <w:footerReference r:id="rId8" w:type="default"/>
              <w:pgSz w:w="11906" w:h="16838"/>
              <w:pgMar w:top="1928" w:right="1474" w:bottom="1814" w:left="1587" w:header="1304" w:footer="1474" w:gutter="0"/>
              <w:pgBorders>
                <w:top w:val="none" w:sz="0" w:space="0"/>
                <w:left w:val="none" w:sz="0" w:space="0"/>
                <w:bottom w:val="none" w:sz="0" w:space="0"/>
                <w:right w:val="none" w:sz="0" w:space="0"/>
              </w:pgBorders>
              <w:pgNumType w:fmt="upperRoman" w:start="1"/>
              <w:cols w:space="425" w:num="1"/>
              <w:docGrid w:type="lines" w:linePitch="312" w:charSpace="0"/>
            </w:sectPr>
          </w:pPr>
          <w:r>
            <w:rPr>
              <w:color w:val="auto"/>
            </w:rPr>
            <w:fldChar w:fldCharType="end"/>
          </w:r>
        </w:p>
      </w:sdtContent>
    </w:sdt>
    <w:p>
      <w:pPr>
        <w:keepNext w:val="0"/>
        <w:keepLines w:val="0"/>
        <w:pageBreakBefore/>
        <w:widowControl w:val="0"/>
        <w:tabs>
          <w:tab w:val="right" w:leader="dot" w:pos="8302"/>
        </w:tabs>
        <w:kinsoku/>
        <w:wordWrap/>
        <w:overflowPunct/>
        <w:topLinePunct w:val="0"/>
        <w:autoSpaceDE/>
        <w:autoSpaceDN/>
        <w:bidi w:val="0"/>
        <w:adjustRightInd/>
        <w:snapToGrid/>
        <w:spacing w:line="360" w:lineRule="auto"/>
        <w:ind w:right="0" w:firstLine="0" w:firstLineChars="0"/>
        <w:jc w:val="center"/>
        <w:textAlignment w:val="auto"/>
        <w:outlineLvl w:val="0"/>
        <w:rPr>
          <w:rFonts w:hint="default" w:ascii="Times New Roman" w:hAnsi="Times New Roman" w:cs="Times New Roman" w:eastAsiaTheme="minorEastAsia"/>
          <w:b/>
          <w:bCs/>
          <w:color w:val="auto"/>
          <w:sz w:val="32"/>
          <w:szCs w:val="32"/>
        </w:rPr>
      </w:pPr>
      <w:bookmarkStart w:id="0" w:name="_Toc25539"/>
      <w:r>
        <w:rPr>
          <w:rFonts w:hint="eastAsia" w:cs="Times New Roman"/>
          <w:b/>
          <w:bCs/>
          <w:color w:val="auto"/>
          <w:sz w:val="32"/>
          <w:szCs w:val="32"/>
          <w:lang w:val="en-US" w:eastAsia="zh-CN"/>
        </w:rPr>
        <w:t xml:space="preserve">1 </w:t>
      </w:r>
      <w:r>
        <w:rPr>
          <w:rFonts w:hint="default" w:ascii="Times New Roman" w:hAnsi="Times New Roman" w:cs="Times New Roman" w:eastAsiaTheme="minorEastAsia"/>
          <w:b/>
          <w:bCs/>
          <w:color w:val="auto"/>
          <w:sz w:val="32"/>
          <w:szCs w:val="32"/>
        </w:rPr>
        <w:t>前</w:t>
      </w:r>
      <w:r>
        <w:rPr>
          <w:rFonts w:hint="eastAsia" w:cs="Times New Roman"/>
          <w:b/>
          <w:bCs/>
          <w:color w:val="auto"/>
          <w:sz w:val="32"/>
          <w:szCs w:val="32"/>
          <w:lang w:val="en-US" w:eastAsia="zh-CN"/>
        </w:rPr>
        <w:t xml:space="preserve">  </w:t>
      </w:r>
      <w:r>
        <w:rPr>
          <w:rFonts w:hint="default" w:ascii="Times New Roman" w:hAnsi="Times New Roman" w:cs="Times New Roman" w:eastAsiaTheme="minorEastAsia"/>
          <w:b/>
          <w:bCs/>
          <w:color w:val="auto"/>
          <w:sz w:val="32"/>
          <w:szCs w:val="32"/>
        </w:rPr>
        <w:t>言</w:t>
      </w:r>
      <w:bookmarkEnd w:id="0"/>
    </w:p>
    <w:p>
      <w:pPr>
        <w:keepNext w:val="0"/>
        <w:keepLines w:val="0"/>
        <w:pageBreakBefore w:val="0"/>
        <w:widowControl w:val="0"/>
        <w:kinsoku/>
        <w:overflowPunct/>
        <w:topLinePunct w:val="0"/>
        <w:autoSpaceDE/>
        <w:autoSpaceDN/>
        <w:bidi w:val="0"/>
        <w:adjustRightInd/>
        <w:snapToGrid/>
        <w:spacing w:line="360" w:lineRule="auto"/>
        <w:ind w:left="0" w:leftChars="0" w:right="0" w:firstLine="0" w:firstLineChars="0"/>
        <w:jc w:val="both"/>
        <w:textAlignment w:val="auto"/>
        <w:rPr>
          <w:rFonts w:hint="default" w:cs="Times New Roman"/>
          <w:b/>
          <w:bCs/>
          <w:color w:val="auto"/>
          <w:sz w:val="28"/>
          <w:szCs w:val="28"/>
          <w:lang w:val="en-US" w:eastAsia="zh-CN"/>
        </w:rPr>
      </w:pPr>
      <w:r>
        <w:rPr>
          <w:rFonts w:hint="eastAsia" w:cs="Times New Roman"/>
          <w:b/>
          <w:bCs/>
          <w:color w:val="auto"/>
          <w:sz w:val="28"/>
          <w:szCs w:val="28"/>
          <w:lang w:val="en-US" w:eastAsia="zh-CN"/>
        </w:rPr>
        <w:t>1.1 项目由来</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eastAsia="宋体" w:cs="Times New Roman"/>
          <w:kern w:val="0"/>
          <w:sz w:val="24"/>
          <w:shd w:val="clear" w:color="auto" w:fill="FFFFFF"/>
          <w:lang w:val="en-US" w:eastAsia="zh-CN" w:bidi="ar"/>
        </w:rPr>
      </w:pPr>
      <w:r>
        <w:rPr>
          <w:rFonts w:hint="default" w:ascii="Times New Roman" w:hAnsi="Times New Roman" w:cs="Times New Roman" w:eastAsiaTheme="minorEastAsia"/>
          <w:snapToGrid w:val="0"/>
          <w:color w:val="auto"/>
          <w:kern w:val="24"/>
          <w:sz w:val="24"/>
          <w:szCs w:val="20"/>
          <w:lang w:val="en-US" w:eastAsia="zh-CN" w:bidi="ar-SA"/>
        </w:rPr>
        <w:t>2</w:t>
      </w:r>
      <w:r>
        <w:rPr>
          <w:rFonts w:hint="default" w:cs="Times New Roman"/>
          <w:color w:val="auto"/>
          <w:sz w:val="24"/>
          <w:szCs w:val="24"/>
          <w:lang w:val="en-US" w:eastAsia="zh-CN"/>
        </w:rPr>
        <w:t>0</w:t>
      </w:r>
      <w:r>
        <w:rPr>
          <w:rFonts w:hint="eastAsia" w:cs="Times New Roman"/>
          <w:color w:val="auto"/>
          <w:sz w:val="24"/>
          <w:szCs w:val="24"/>
          <w:lang w:val="en-US" w:eastAsia="zh-CN"/>
        </w:rPr>
        <w:t>19</w:t>
      </w:r>
      <w:r>
        <w:rPr>
          <w:rFonts w:hint="default" w:cs="Times New Roman"/>
          <w:color w:val="auto"/>
          <w:sz w:val="24"/>
          <w:szCs w:val="24"/>
          <w:lang w:val="en-US" w:eastAsia="zh-CN"/>
        </w:rPr>
        <w:t>年</w:t>
      </w:r>
      <w:r>
        <w:rPr>
          <w:rFonts w:hint="eastAsia" w:cs="Times New Roman"/>
          <w:color w:val="auto"/>
          <w:sz w:val="24"/>
          <w:szCs w:val="24"/>
          <w:lang w:val="en-US" w:eastAsia="zh-CN"/>
        </w:rPr>
        <w:t>11</w:t>
      </w:r>
      <w:r>
        <w:rPr>
          <w:rFonts w:hint="default" w:cs="Times New Roman"/>
          <w:color w:val="auto"/>
          <w:sz w:val="24"/>
          <w:szCs w:val="24"/>
          <w:lang w:val="en-US" w:eastAsia="zh-CN"/>
        </w:rPr>
        <w:t>月</w:t>
      </w:r>
      <w:r>
        <w:rPr>
          <w:rFonts w:hint="eastAsia" w:ascii="Times New Roman" w:hAnsi="Times New Roman" w:eastAsia="宋体" w:cs="Times New Roman"/>
          <w:kern w:val="0"/>
          <w:sz w:val="24"/>
          <w:shd w:val="clear" w:color="auto" w:fill="FFFFFF"/>
          <w:lang w:val="en-US" w:eastAsia="zh-CN" w:bidi="ar"/>
        </w:rPr>
        <w:t>19</w:t>
      </w:r>
      <w:r>
        <w:rPr>
          <w:rFonts w:hint="default" w:ascii="Times New Roman" w:hAnsi="Times New Roman" w:eastAsia="宋体" w:cs="Times New Roman"/>
          <w:kern w:val="0"/>
          <w:sz w:val="24"/>
          <w:shd w:val="clear" w:color="auto" w:fill="FFFFFF"/>
          <w:lang w:val="en-US" w:eastAsia="zh-CN" w:bidi="ar"/>
        </w:rPr>
        <w:t>日，中国石油化工股份有限公司西南油气分公司下达了</w:t>
      </w:r>
      <w:r>
        <w:rPr>
          <w:rFonts w:hint="eastAsia" w:ascii="Times New Roman" w:hAnsi="Times New Roman" w:eastAsia="宋体" w:cs="Times New Roman"/>
          <w:kern w:val="0"/>
          <w:sz w:val="24"/>
          <w:shd w:val="clear" w:color="auto" w:fill="FFFFFF"/>
          <w:lang w:val="en-US" w:eastAsia="zh-CN" w:bidi="ar"/>
        </w:rPr>
        <w:t>新蓬256井组钻采任务，</w:t>
      </w:r>
      <w:r>
        <w:rPr>
          <w:rFonts w:hint="eastAsia" w:ascii="Times New Roman" w:hAnsi="Times New Roman" w:eastAsia="宋体" w:cs="Times New Roman"/>
          <w:kern w:val="0"/>
          <w:sz w:val="24"/>
          <w:shd w:val="clear" w:color="auto" w:fill="FFFFFF"/>
          <w:lang w:eastAsia="zh-CN" w:bidi="ar"/>
        </w:rPr>
        <w:t>由</w:t>
      </w:r>
      <w:r>
        <w:rPr>
          <w:rFonts w:hint="default" w:ascii="Times New Roman" w:hAnsi="Times New Roman" w:eastAsia="宋体" w:cs="Times New Roman"/>
          <w:kern w:val="0"/>
          <w:sz w:val="24"/>
          <w:shd w:val="clear" w:color="auto" w:fill="FFFFFF"/>
          <w:lang w:val="en-US" w:eastAsia="zh-CN" w:bidi="ar"/>
        </w:rPr>
        <w:t>中国石油化工股份有限公司西南油气分公司</w:t>
      </w:r>
      <w:r>
        <w:rPr>
          <w:rFonts w:hint="eastAsia" w:ascii="Times New Roman" w:hAnsi="Times New Roman" w:eastAsia="宋体" w:cs="Times New Roman"/>
          <w:kern w:val="0"/>
          <w:sz w:val="24"/>
          <w:shd w:val="clear" w:color="auto" w:fill="FFFFFF"/>
          <w:lang w:val="en-US" w:eastAsia="zh-CN" w:bidi="ar"/>
        </w:rPr>
        <w:t>产能建设及勘探项目部负责</w:t>
      </w:r>
      <w:r>
        <w:rPr>
          <w:rFonts w:hint="default" w:ascii="Times New Roman" w:hAnsi="Times New Roman" w:eastAsia="宋体" w:cs="Times New Roman"/>
          <w:kern w:val="0"/>
          <w:sz w:val="24"/>
          <w:shd w:val="clear" w:color="auto" w:fill="FFFFFF"/>
          <w:lang w:val="en-US" w:eastAsia="zh-CN" w:bidi="ar"/>
        </w:rPr>
        <w:t>实施；20</w:t>
      </w:r>
      <w:r>
        <w:rPr>
          <w:rFonts w:hint="eastAsia" w:ascii="Times New Roman" w:hAnsi="Times New Roman" w:eastAsia="宋体" w:cs="Times New Roman"/>
          <w:kern w:val="0"/>
          <w:sz w:val="24"/>
          <w:shd w:val="clear" w:color="auto" w:fill="FFFFFF"/>
          <w:lang w:val="en-US" w:eastAsia="zh-CN" w:bidi="ar"/>
        </w:rPr>
        <w:t>20</w:t>
      </w:r>
      <w:r>
        <w:rPr>
          <w:rFonts w:hint="default" w:ascii="Times New Roman" w:hAnsi="Times New Roman" w:eastAsia="宋体" w:cs="Times New Roman"/>
          <w:kern w:val="0"/>
          <w:sz w:val="24"/>
          <w:shd w:val="clear" w:color="auto" w:fill="FFFFFF"/>
          <w:lang w:val="en-US" w:eastAsia="zh-CN" w:bidi="ar"/>
        </w:rPr>
        <w:t>年</w:t>
      </w:r>
      <w:r>
        <w:rPr>
          <w:rFonts w:hint="eastAsia" w:ascii="Times New Roman" w:hAnsi="Times New Roman" w:eastAsia="宋体" w:cs="Times New Roman"/>
          <w:kern w:val="0"/>
          <w:sz w:val="24"/>
          <w:shd w:val="clear" w:color="auto" w:fill="FFFFFF"/>
          <w:lang w:val="en-US" w:eastAsia="zh-CN" w:bidi="ar"/>
        </w:rPr>
        <w:t>3</w:t>
      </w:r>
      <w:r>
        <w:rPr>
          <w:rFonts w:hint="default" w:ascii="Times New Roman" w:hAnsi="Times New Roman" w:eastAsia="宋体" w:cs="Times New Roman"/>
          <w:kern w:val="0"/>
          <w:sz w:val="24"/>
          <w:shd w:val="clear" w:color="auto" w:fill="FFFFFF"/>
          <w:lang w:val="en-US" w:eastAsia="zh-CN" w:bidi="ar"/>
        </w:rPr>
        <w:t>月，由</w:t>
      </w:r>
      <w:r>
        <w:rPr>
          <w:rFonts w:hint="eastAsia" w:ascii="Times New Roman" w:hAnsi="Times New Roman" w:eastAsia="宋体" w:cs="Times New Roman"/>
          <w:kern w:val="0"/>
          <w:sz w:val="24"/>
          <w:shd w:val="clear" w:color="auto" w:fill="FFFFFF"/>
          <w:lang w:bidi="ar"/>
        </w:rPr>
        <w:t>四川省核工业辐射测试防护院</w:t>
      </w:r>
      <w:r>
        <w:rPr>
          <w:rFonts w:hint="default" w:ascii="Times New Roman" w:hAnsi="Times New Roman" w:eastAsia="宋体" w:cs="Times New Roman"/>
          <w:kern w:val="0"/>
          <w:sz w:val="24"/>
          <w:shd w:val="clear" w:color="auto" w:fill="FFFFFF"/>
          <w:lang w:val="en-US" w:eastAsia="zh-CN" w:bidi="ar"/>
        </w:rPr>
        <w:t>编制完成《</w:t>
      </w:r>
      <w:r>
        <w:rPr>
          <w:rFonts w:hint="eastAsia" w:ascii="Times New Roman" w:hAnsi="Times New Roman" w:eastAsia="宋体" w:cs="Times New Roman"/>
          <w:kern w:val="0"/>
          <w:sz w:val="24"/>
          <w:shd w:val="clear" w:color="auto" w:fill="FFFFFF"/>
          <w:lang w:val="en-US" w:eastAsia="zh-CN" w:bidi="ar"/>
        </w:rPr>
        <w:t>新蓬256井组钻采工程</w:t>
      </w:r>
      <w:r>
        <w:rPr>
          <w:rFonts w:hint="default" w:ascii="Times New Roman" w:hAnsi="Times New Roman" w:eastAsia="宋体" w:cs="Times New Roman"/>
          <w:kern w:val="0"/>
          <w:sz w:val="24"/>
          <w:shd w:val="clear" w:color="auto" w:fill="FFFFFF"/>
          <w:lang w:val="en-US" w:eastAsia="zh-CN" w:bidi="ar"/>
        </w:rPr>
        <w:t>环境影响报告表》；20</w:t>
      </w:r>
      <w:r>
        <w:rPr>
          <w:rFonts w:hint="eastAsia" w:ascii="Times New Roman" w:hAnsi="Times New Roman" w:eastAsia="宋体" w:cs="Times New Roman"/>
          <w:kern w:val="0"/>
          <w:sz w:val="24"/>
          <w:shd w:val="clear" w:color="auto" w:fill="FFFFFF"/>
          <w:lang w:val="en-US" w:eastAsia="zh-CN" w:bidi="ar"/>
        </w:rPr>
        <w:t>20</w:t>
      </w:r>
      <w:r>
        <w:rPr>
          <w:rFonts w:hint="default" w:ascii="Times New Roman" w:hAnsi="Times New Roman" w:eastAsia="宋体" w:cs="Times New Roman"/>
          <w:kern w:val="0"/>
          <w:sz w:val="24"/>
          <w:shd w:val="clear" w:color="auto" w:fill="FFFFFF"/>
          <w:lang w:val="en-US" w:eastAsia="zh-CN" w:bidi="ar"/>
        </w:rPr>
        <w:t>年</w:t>
      </w:r>
      <w:r>
        <w:rPr>
          <w:rFonts w:hint="eastAsia" w:ascii="Times New Roman" w:hAnsi="Times New Roman" w:eastAsia="宋体" w:cs="Times New Roman"/>
          <w:kern w:val="0"/>
          <w:sz w:val="24"/>
          <w:shd w:val="clear" w:color="auto" w:fill="FFFFFF"/>
          <w:lang w:val="en-US" w:eastAsia="zh-CN" w:bidi="ar"/>
        </w:rPr>
        <w:t>4</w:t>
      </w:r>
      <w:r>
        <w:rPr>
          <w:rFonts w:hint="default" w:ascii="Times New Roman" w:hAnsi="Times New Roman" w:eastAsia="宋体" w:cs="Times New Roman"/>
          <w:kern w:val="0"/>
          <w:sz w:val="24"/>
          <w:shd w:val="clear" w:color="auto" w:fill="FFFFFF"/>
          <w:lang w:val="en-US" w:eastAsia="zh-CN" w:bidi="ar"/>
        </w:rPr>
        <w:t>月</w:t>
      </w:r>
      <w:r>
        <w:rPr>
          <w:rFonts w:hint="eastAsia" w:ascii="Times New Roman" w:hAnsi="Times New Roman" w:eastAsia="宋体" w:cs="Times New Roman"/>
          <w:kern w:val="0"/>
          <w:sz w:val="24"/>
          <w:shd w:val="clear" w:color="auto" w:fill="FFFFFF"/>
          <w:lang w:val="en-US" w:eastAsia="zh-CN" w:bidi="ar"/>
        </w:rPr>
        <w:t>22</w:t>
      </w:r>
      <w:r>
        <w:rPr>
          <w:rFonts w:hint="default" w:ascii="Times New Roman" w:hAnsi="Times New Roman" w:eastAsia="宋体" w:cs="Times New Roman"/>
          <w:kern w:val="0"/>
          <w:sz w:val="24"/>
          <w:shd w:val="clear" w:color="auto" w:fill="FFFFFF"/>
          <w:lang w:val="en-US" w:eastAsia="zh-CN" w:bidi="ar"/>
        </w:rPr>
        <w:t>日，</w:t>
      </w:r>
      <w:r>
        <w:rPr>
          <w:rFonts w:hint="eastAsia" w:ascii="Times New Roman" w:hAnsi="Times New Roman" w:eastAsia="宋体" w:cs="Times New Roman"/>
          <w:kern w:val="0"/>
          <w:sz w:val="24"/>
          <w:shd w:val="clear" w:color="auto" w:fill="FFFFFF"/>
          <w:lang w:val="en-US" w:eastAsia="zh-CN" w:bidi="ar"/>
        </w:rPr>
        <w:t>由德阳</w:t>
      </w:r>
      <w:r>
        <w:rPr>
          <w:rFonts w:hint="default" w:ascii="Times New Roman" w:hAnsi="Times New Roman" w:eastAsia="宋体" w:cs="Times New Roman"/>
          <w:kern w:val="0"/>
          <w:sz w:val="24"/>
          <w:shd w:val="clear" w:color="auto" w:fill="FFFFFF"/>
          <w:lang w:val="en-US" w:eastAsia="zh-CN" w:bidi="ar"/>
        </w:rPr>
        <w:t>市</w:t>
      </w:r>
      <w:r>
        <w:rPr>
          <w:rFonts w:hint="eastAsia" w:ascii="Times New Roman" w:hAnsi="Times New Roman" w:eastAsia="宋体" w:cs="Times New Roman"/>
          <w:kern w:val="0"/>
          <w:sz w:val="24"/>
          <w:shd w:val="clear" w:color="auto" w:fill="FFFFFF"/>
          <w:lang w:val="en-US" w:eastAsia="zh-CN" w:bidi="ar"/>
        </w:rPr>
        <w:t>生态环境</w:t>
      </w:r>
      <w:r>
        <w:rPr>
          <w:rFonts w:hint="default" w:ascii="Times New Roman" w:hAnsi="Times New Roman" w:eastAsia="宋体" w:cs="Times New Roman"/>
          <w:kern w:val="0"/>
          <w:sz w:val="24"/>
          <w:shd w:val="clear" w:color="auto" w:fill="FFFFFF"/>
          <w:lang w:val="en-US" w:eastAsia="zh-CN" w:bidi="ar"/>
        </w:rPr>
        <w:t>局以</w:t>
      </w:r>
      <w:r>
        <w:rPr>
          <w:rFonts w:hint="eastAsia" w:ascii="Times New Roman" w:hAnsi="Times New Roman" w:eastAsia="宋体" w:cs="Times New Roman"/>
          <w:kern w:val="0"/>
          <w:sz w:val="24"/>
          <w:shd w:val="clear" w:color="auto" w:fill="FFFFFF"/>
          <w:lang w:val="en-US" w:eastAsia="zh-CN" w:bidi="ar"/>
        </w:rPr>
        <w:t>“德环审批</w:t>
      </w:r>
      <w:r>
        <w:rPr>
          <w:rFonts w:hint="default" w:ascii="Times New Roman" w:hAnsi="Times New Roman" w:eastAsia="宋体" w:cs="Times New Roman"/>
          <w:kern w:val="0"/>
          <w:sz w:val="24"/>
          <w:shd w:val="clear" w:color="auto" w:fill="FFFFFF"/>
          <w:lang w:val="en-US" w:eastAsia="zh-CN" w:bidi="ar"/>
        </w:rPr>
        <w:t>﹝20</w:t>
      </w:r>
      <w:r>
        <w:rPr>
          <w:rFonts w:hint="eastAsia" w:ascii="Times New Roman" w:hAnsi="Times New Roman" w:eastAsia="宋体" w:cs="Times New Roman"/>
          <w:kern w:val="0"/>
          <w:sz w:val="24"/>
          <w:shd w:val="clear" w:color="auto" w:fill="FFFFFF"/>
          <w:lang w:val="en-US" w:eastAsia="zh-CN" w:bidi="ar"/>
        </w:rPr>
        <w:t>20</w:t>
      </w:r>
      <w:r>
        <w:rPr>
          <w:rFonts w:hint="default" w:ascii="Times New Roman" w:hAnsi="Times New Roman" w:eastAsia="宋体" w:cs="Times New Roman"/>
          <w:kern w:val="0"/>
          <w:sz w:val="24"/>
          <w:shd w:val="clear" w:color="auto" w:fill="FFFFFF"/>
          <w:lang w:val="en-US" w:eastAsia="zh-CN" w:bidi="ar"/>
        </w:rPr>
        <w:t>﹞</w:t>
      </w:r>
      <w:r>
        <w:rPr>
          <w:rFonts w:hint="eastAsia" w:eastAsia="宋体" w:cs="Times New Roman"/>
          <w:kern w:val="0"/>
          <w:sz w:val="24"/>
          <w:shd w:val="clear" w:color="auto" w:fill="FFFFFF"/>
          <w:lang w:val="en-US" w:eastAsia="zh-CN" w:bidi="ar"/>
        </w:rPr>
        <w:t>***</w:t>
      </w:r>
      <w:r>
        <w:rPr>
          <w:rFonts w:hint="default" w:ascii="Times New Roman" w:hAnsi="Times New Roman" w:eastAsia="宋体" w:cs="Times New Roman"/>
          <w:kern w:val="0"/>
          <w:sz w:val="24"/>
          <w:shd w:val="clear" w:color="auto" w:fill="FFFFFF"/>
          <w:lang w:val="en-US" w:eastAsia="zh-CN" w:bidi="ar"/>
        </w:rPr>
        <w:t>号</w:t>
      </w:r>
      <w:r>
        <w:rPr>
          <w:rFonts w:hint="eastAsia" w:ascii="Times New Roman" w:hAnsi="Times New Roman" w:eastAsia="宋体" w:cs="Times New Roman"/>
          <w:kern w:val="0"/>
          <w:sz w:val="24"/>
          <w:shd w:val="clear" w:color="auto" w:fill="FFFFFF"/>
          <w:lang w:val="en-US" w:eastAsia="zh-CN" w:bidi="ar"/>
        </w:rPr>
        <w:t>”</w:t>
      </w:r>
      <w:r>
        <w:rPr>
          <w:rFonts w:hint="default" w:ascii="Times New Roman" w:hAnsi="Times New Roman" w:eastAsia="宋体" w:cs="Times New Roman"/>
          <w:kern w:val="0"/>
          <w:sz w:val="24"/>
          <w:shd w:val="clear" w:color="auto" w:fill="FFFFFF"/>
          <w:lang w:val="en-US" w:eastAsia="zh-CN" w:bidi="ar"/>
        </w:rPr>
        <w:t>文予以批复。</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eastAsia="宋体" w:cs="Times New Roman"/>
          <w:kern w:val="0"/>
          <w:sz w:val="24"/>
          <w:shd w:val="clear" w:color="auto" w:fill="FFFFFF"/>
          <w:lang w:val="en-US" w:eastAsia="zh-CN" w:bidi="ar"/>
        </w:rPr>
      </w:pPr>
      <w:r>
        <w:rPr>
          <w:rFonts w:hint="eastAsia" w:ascii="Times New Roman" w:hAnsi="Times New Roman" w:eastAsia="宋体" w:cs="Times New Roman"/>
          <w:kern w:val="0"/>
          <w:sz w:val="24"/>
          <w:shd w:val="clear" w:color="auto" w:fill="FFFFFF"/>
          <w:lang w:val="en-US" w:eastAsia="zh-CN" w:bidi="ar"/>
        </w:rPr>
        <w:t>新蓬256</w:t>
      </w:r>
      <w:r>
        <w:rPr>
          <w:rFonts w:hint="default" w:ascii="Times New Roman" w:hAnsi="Times New Roman" w:eastAsia="宋体" w:cs="Times New Roman"/>
          <w:kern w:val="0"/>
          <w:sz w:val="24"/>
          <w:shd w:val="clear" w:color="auto" w:fill="FFFFFF"/>
          <w:lang w:val="en-US" w:eastAsia="zh-CN" w:bidi="ar"/>
        </w:rPr>
        <w:t>井组</w:t>
      </w:r>
      <w:r>
        <w:rPr>
          <w:rFonts w:hint="eastAsia" w:ascii="Times New Roman" w:hAnsi="Times New Roman" w:eastAsia="宋体" w:cs="Times New Roman"/>
          <w:kern w:val="0"/>
          <w:sz w:val="24"/>
          <w:shd w:val="clear" w:color="auto" w:fill="FFFFFF"/>
          <w:lang w:val="en-US" w:eastAsia="zh-CN" w:bidi="ar"/>
        </w:rPr>
        <w:t>钻前工程于2020年6月1日开工，2020年6月15日完工。新蓬256</w:t>
      </w:r>
      <w:r>
        <w:rPr>
          <w:rFonts w:hint="default" w:ascii="Times New Roman" w:hAnsi="Times New Roman" w:eastAsia="宋体" w:cs="Times New Roman"/>
          <w:kern w:val="0"/>
          <w:sz w:val="24"/>
          <w:shd w:val="clear" w:color="auto" w:fill="FFFFFF"/>
          <w:lang w:val="en-US" w:eastAsia="zh-CN" w:bidi="ar"/>
        </w:rPr>
        <w:t>井钻</w:t>
      </w:r>
      <w:r>
        <w:rPr>
          <w:rFonts w:hint="eastAsia" w:ascii="Times New Roman" w:hAnsi="Times New Roman" w:eastAsia="宋体" w:cs="Times New Roman"/>
          <w:kern w:val="0"/>
          <w:sz w:val="24"/>
          <w:shd w:val="clear" w:color="auto" w:fill="FFFFFF"/>
          <w:lang w:val="en-US" w:eastAsia="zh-CN" w:bidi="ar"/>
        </w:rPr>
        <w:t>井</w:t>
      </w:r>
      <w:r>
        <w:rPr>
          <w:rFonts w:hint="default" w:ascii="Times New Roman" w:hAnsi="Times New Roman" w:eastAsia="宋体" w:cs="Times New Roman"/>
          <w:kern w:val="0"/>
          <w:sz w:val="24"/>
          <w:shd w:val="clear" w:color="auto" w:fill="FFFFFF"/>
          <w:lang w:val="en-US" w:eastAsia="zh-CN" w:bidi="ar"/>
        </w:rPr>
        <w:t>工程</w:t>
      </w:r>
      <w:r>
        <w:rPr>
          <w:rFonts w:hint="eastAsia" w:ascii="Times New Roman" w:hAnsi="Times New Roman" w:eastAsia="宋体" w:cs="Times New Roman"/>
          <w:kern w:val="0"/>
          <w:sz w:val="24"/>
          <w:shd w:val="clear" w:color="auto" w:fill="FFFFFF"/>
          <w:lang w:val="en-US" w:eastAsia="zh-CN" w:bidi="ar"/>
        </w:rPr>
        <w:t>于2020年9月16日开钻，2020年</w:t>
      </w:r>
      <w:r>
        <w:rPr>
          <w:rFonts w:hint="default" w:ascii="Times New Roman" w:hAnsi="Times New Roman" w:eastAsia="宋体" w:cs="Times New Roman"/>
          <w:kern w:val="0"/>
          <w:sz w:val="24"/>
          <w:shd w:val="clear" w:color="auto" w:fill="FFFFFF"/>
          <w:lang w:val="en-US" w:eastAsia="zh-CN" w:bidi="ar"/>
        </w:rPr>
        <w:t>10</w:t>
      </w:r>
      <w:r>
        <w:rPr>
          <w:rFonts w:hint="eastAsia" w:ascii="Times New Roman" w:hAnsi="Times New Roman" w:eastAsia="宋体" w:cs="Times New Roman"/>
          <w:kern w:val="0"/>
          <w:sz w:val="24"/>
          <w:shd w:val="clear" w:color="auto" w:fill="FFFFFF"/>
          <w:lang w:val="en-US" w:eastAsia="zh-CN" w:bidi="ar"/>
        </w:rPr>
        <w:t>月2日完井；</w:t>
      </w:r>
      <w:r>
        <w:rPr>
          <w:rFonts w:hint="default" w:ascii="Times New Roman" w:hAnsi="Times New Roman" w:eastAsia="宋体" w:cs="Times New Roman"/>
          <w:kern w:val="0"/>
          <w:sz w:val="24"/>
          <w:shd w:val="clear" w:color="auto" w:fill="FFFFFF"/>
          <w:lang w:val="en-US" w:eastAsia="zh-CN" w:bidi="ar"/>
        </w:rPr>
        <w:t>20</w:t>
      </w:r>
      <w:r>
        <w:rPr>
          <w:rFonts w:hint="eastAsia" w:ascii="Times New Roman" w:hAnsi="Times New Roman" w:eastAsia="宋体" w:cs="Times New Roman"/>
          <w:kern w:val="0"/>
          <w:sz w:val="24"/>
          <w:shd w:val="clear" w:color="auto" w:fill="FFFFFF"/>
          <w:lang w:val="en-US" w:eastAsia="zh-CN" w:bidi="ar"/>
        </w:rPr>
        <w:t>20</w:t>
      </w:r>
      <w:r>
        <w:rPr>
          <w:rFonts w:hint="default" w:ascii="Times New Roman" w:hAnsi="Times New Roman" w:eastAsia="宋体" w:cs="Times New Roman"/>
          <w:kern w:val="0"/>
          <w:sz w:val="24"/>
          <w:shd w:val="clear" w:color="auto" w:fill="FFFFFF"/>
          <w:lang w:val="en-US" w:eastAsia="zh-CN" w:bidi="ar"/>
        </w:rPr>
        <w:t>年</w:t>
      </w:r>
      <w:r>
        <w:rPr>
          <w:rFonts w:hint="eastAsia" w:ascii="Times New Roman" w:hAnsi="Times New Roman" w:eastAsia="宋体" w:cs="Times New Roman"/>
          <w:kern w:val="0"/>
          <w:sz w:val="24"/>
          <w:shd w:val="clear" w:color="auto" w:fill="FFFFFF"/>
          <w:lang w:val="en-US" w:eastAsia="zh-CN" w:bidi="ar"/>
        </w:rPr>
        <w:t>10</w:t>
      </w:r>
      <w:r>
        <w:rPr>
          <w:rFonts w:hint="default" w:ascii="Times New Roman" w:hAnsi="Times New Roman" w:eastAsia="宋体" w:cs="Times New Roman"/>
          <w:kern w:val="0"/>
          <w:sz w:val="24"/>
          <w:shd w:val="clear" w:color="auto" w:fill="FFFFFF"/>
          <w:lang w:val="en-US" w:eastAsia="zh-CN" w:bidi="ar"/>
        </w:rPr>
        <w:t>月</w:t>
      </w:r>
      <w:r>
        <w:rPr>
          <w:rFonts w:hint="eastAsia" w:ascii="Times New Roman" w:hAnsi="Times New Roman" w:eastAsia="宋体" w:cs="Times New Roman"/>
          <w:kern w:val="0"/>
          <w:sz w:val="24"/>
          <w:shd w:val="clear" w:color="auto" w:fill="FFFFFF"/>
          <w:lang w:val="en-US" w:eastAsia="zh-CN" w:bidi="ar"/>
        </w:rPr>
        <w:t>16</w:t>
      </w:r>
      <w:r>
        <w:rPr>
          <w:rFonts w:hint="default" w:ascii="Times New Roman" w:hAnsi="Times New Roman" w:eastAsia="宋体" w:cs="Times New Roman"/>
          <w:kern w:val="0"/>
          <w:sz w:val="24"/>
          <w:shd w:val="clear" w:color="auto" w:fill="FFFFFF"/>
          <w:lang w:val="en-US" w:eastAsia="zh-CN" w:bidi="ar"/>
        </w:rPr>
        <w:t>日完成试气作业</w:t>
      </w:r>
      <w:r>
        <w:rPr>
          <w:rFonts w:hint="eastAsia" w:ascii="Times New Roman" w:hAnsi="Times New Roman" w:eastAsia="宋体" w:cs="Times New Roman"/>
          <w:kern w:val="0"/>
          <w:sz w:val="24"/>
          <w:shd w:val="clear" w:color="auto" w:fill="FFFFFF"/>
          <w:lang w:val="en-US" w:eastAsia="zh-CN" w:bidi="ar"/>
        </w:rPr>
        <w:t>。地面建设工程于2</w:t>
      </w:r>
      <w:r>
        <w:rPr>
          <w:rFonts w:hint="default" w:ascii="Times New Roman" w:hAnsi="Times New Roman" w:eastAsia="宋体" w:cs="Times New Roman"/>
          <w:kern w:val="0"/>
          <w:sz w:val="24"/>
          <w:shd w:val="clear" w:color="auto" w:fill="FFFFFF"/>
          <w:lang w:val="en-US" w:eastAsia="zh-CN" w:bidi="ar"/>
        </w:rPr>
        <w:t>02</w:t>
      </w:r>
      <w:r>
        <w:rPr>
          <w:rFonts w:hint="eastAsia" w:ascii="Times New Roman" w:hAnsi="Times New Roman" w:eastAsia="宋体" w:cs="Times New Roman"/>
          <w:kern w:val="0"/>
          <w:sz w:val="24"/>
          <w:shd w:val="clear" w:color="auto" w:fill="FFFFFF"/>
          <w:lang w:val="en-US" w:eastAsia="zh-CN" w:bidi="ar"/>
        </w:rPr>
        <w:t>2年4月28日中交，2</w:t>
      </w:r>
      <w:r>
        <w:rPr>
          <w:rFonts w:hint="default" w:ascii="Times New Roman" w:hAnsi="Times New Roman" w:eastAsia="宋体" w:cs="Times New Roman"/>
          <w:kern w:val="0"/>
          <w:sz w:val="24"/>
          <w:shd w:val="clear" w:color="auto" w:fill="FFFFFF"/>
          <w:lang w:val="en-US" w:eastAsia="zh-CN" w:bidi="ar"/>
        </w:rPr>
        <w:t>022年</w:t>
      </w:r>
      <w:r>
        <w:rPr>
          <w:rFonts w:hint="eastAsia" w:ascii="Times New Roman" w:hAnsi="Times New Roman" w:eastAsia="宋体" w:cs="Times New Roman"/>
          <w:kern w:val="0"/>
          <w:sz w:val="24"/>
          <w:shd w:val="clear" w:color="auto" w:fill="FFFFFF"/>
          <w:lang w:val="en-US" w:eastAsia="zh-CN" w:bidi="ar"/>
        </w:rPr>
        <w:t>7月1</w:t>
      </w:r>
      <w:r>
        <w:rPr>
          <w:rFonts w:hint="default" w:ascii="Times New Roman" w:hAnsi="Times New Roman" w:eastAsia="宋体" w:cs="Times New Roman"/>
          <w:kern w:val="0"/>
          <w:sz w:val="24"/>
          <w:shd w:val="clear" w:color="auto" w:fill="FFFFFF"/>
          <w:lang w:val="en-US" w:eastAsia="zh-CN" w:bidi="ar"/>
        </w:rPr>
        <w:t>2日完工</w:t>
      </w:r>
      <w:r>
        <w:rPr>
          <w:rFonts w:hint="eastAsia" w:ascii="Times New Roman" w:hAnsi="Times New Roman" w:eastAsia="宋体" w:cs="Times New Roman"/>
          <w:kern w:val="0"/>
          <w:sz w:val="24"/>
          <w:shd w:val="clear" w:color="auto" w:fill="FFFFFF"/>
          <w:lang w:val="en-US" w:eastAsia="zh-CN" w:bidi="ar"/>
        </w:rPr>
        <w:t>。</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cs="Times New Roman"/>
          <w:color w:val="auto"/>
          <w:sz w:val="24"/>
          <w:szCs w:val="24"/>
          <w:lang w:val="en-US" w:eastAsia="zh-CN"/>
        </w:rPr>
      </w:pPr>
      <w:r>
        <w:rPr>
          <w:rFonts w:hint="eastAsia" w:ascii="Times New Roman" w:hAnsi="Times New Roman" w:eastAsia="宋体" w:cs="Times New Roman"/>
          <w:kern w:val="0"/>
          <w:sz w:val="24"/>
          <w:shd w:val="clear" w:color="auto" w:fill="FFFFFF"/>
          <w:lang w:bidi="ar"/>
        </w:rPr>
        <w:t>新蓬</w:t>
      </w:r>
      <w:r>
        <w:rPr>
          <w:rFonts w:hint="eastAsia" w:ascii="Times New Roman" w:hAnsi="Times New Roman" w:eastAsia="宋体" w:cs="Times New Roman"/>
          <w:sz w:val="24"/>
        </w:rPr>
        <w:t>25-16井、新蓬25-17井</w:t>
      </w:r>
      <w:r>
        <w:rPr>
          <w:rFonts w:hint="eastAsia" w:ascii="Times New Roman" w:hAnsi="Times New Roman" w:eastAsia="宋体" w:cs="Times New Roman"/>
          <w:kern w:val="0"/>
          <w:sz w:val="24"/>
          <w:shd w:val="clear" w:color="auto" w:fill="FFFFFF"/>
          <w:lang w:val="en-US" w:eastAsia="zh-CN" w:bidi="ar"/>
        </w:rPr>
        <w:t>于</w:t>
      </w:r>
      <w:r>
        <w:rPr>
          <w:rFonts w:hint="default" w:ascii="Times New Roman" w:hAnsi="Times New Roman" w:eastAsia="宋体" w:cs="Times New Roman"/>
          <w:kern w:val="0"/>
          <w:sz w:val="24"/>
          <w:shd w:val="clear" w:color="auto" w:fill="FFFFFF"/>
          <w:lang w:val="en-US" w:eastAsia="zh-CN" w:bidi="ar"/>
        </w:rPr>
        <w:t>2022</w:t>
      </w:r>
      <w:r>
        <w:rPr>
          <w:rFonts w:hint="eastAsia" w:ascii="Times New Roman" w:hAnsi="Times New Roman" w:eastAsia="宋体" w:cs="Times New Roman"/>
          <w:kern w:val="0"/>
          <w:sz w:val="24"/>
          <w:shd w:val="clear" w:color="auto" w:fill="FFFFFF"/>
          <w:lang w:val="en-US" w:eastAsia="zh-CN" w:bidi="ar"/>
        </w:rPr>
        <w:t>年</w:t>
      </w:r>
      <w:r>
        <w:rPr>
          <w:rFonts w:hint="default" w:ascii="Times New Roman" w:hAnsi="Times New Roman" w:eastAsia="宋体" w:cs="Times New Roman"/>
          <w:kern w:val="0"/>
          <w:sz w:val="24"/>
          <w:shd w:val="clear" w:color="auto" w:fill="FFFFFF"/>
          <w:lang w:val="en-US" w:eastAsia="zh-CN" w:bidi="ar"/>
        </w:rPr>
        <w:t>7</w:t>
      </w:r>
      <w:r>
        <w:rPr>
          <w:rFonts w:hint="eastAsia" w:ascii="Times New Roman" w:hAnsi="Times New Roman" w:eastAsia="宋体" w:cs="Times New Roman"/>
          <w:kern w:val="0"/>
          <w:sz w:val="24"/>
          <w:shd w:val="clear" w:color="auto" w:fill="FFFFFF"/>
          <w:lang w:val="en-US" w:eastAsia="zh-CN" w:bidi="ar"/>
        </w:rPr>
        <w:t>月</w:t>
      </w:r>
      <w:r>
        <w:rPr>
          <w:rFonts w:hint="default" w:ascii="Times New Roman" w:hAnsi="Times New Roman" w:eastAsia="宋体" w:cs="Times New Roman"/>
          <w:kern w:val="0"/>
          <w:sz w:val="24"/>
          <w:shd w:val="clear" w:color="auto" w:fill="FFFFFF"/>
          <w:lang w:val="en-US" w:eastAsia="zh-CN" w:bidi="ar"/>
        </w:rPr>
        <w:t>6</w:t>
      </w:r>
      <w:r>
        <w:rPr>
          <w:rFonts w:hint="eastAsia" w:ascii="Times New Roman" w:hAnsi="Times New Roman" w:eastAsia="宋体" w:cs="Times New Roman"/>
          <w:kern w:val="0"/>
          <w:sz w:val="24"/>
          <w:shd w:val="clear" w:color="auto" w:fill="FFFFFF"/>
          <w:lang w:val="en-US" w:eastAsia="zh-CN" w:bidi="ar"/>
        </w:rPr>
        <w:t>日《关于明确江沙</w:t>
      </w:r>
      <w:r>
        <w:rPr>
          <w:rFonts w:hint="default" w:ascii="Times New Roman" w:hAnsi="Times New Roman" w:eastAsia="宋体" w:cs="Times New Roman"/>
          <w:kern w:val="0"/>
          <w:sz w:val="24"/>
          <w:shd w:val="clear" w:color="auto" w:fill="FFFFFF"/>
          <w:lang w:val="en-US" w:eastAsia="zh-CN" w:bidi="ar"/>
        </w:rPr>
        <w:t>321-1</w:t>
      </w:r>
      <w:r>
        <w:rPr>
          <w:rFonts w:hint="eastAsia" w:ascii="Times New Roman" w:hAnsi="Times New Roman" w:eastAsia="宋体" w:cs="Times New Roman"/>
          <w:kern w:val="0"/>
          <w:sz w:val="24"/>
          <w:shd w:val="clear" w:color="auto" w:fill="FFFFFF"/>
          <w:lang w:val="en-US" w:eastAsia="zh-CN" w:bidi="ar"/>
        </w:rPr>
        <w:t>等</w:t>
      </w:r>
      <w:r>
        <w:rPr>
          <w:rFonts w:hint="default" w:ascii="Times New Roman" w:hAnsi="Times New Roman" w:eastAsia="宋体" w:cs="Times New Roman"/>
          <w:kern w:val="0"/>
          <w:sz w:val="24"/>
          <w:shd w:val="clear" w:color="auto" w:fill="FFFFFF"/>
          <w:lang w:val="en-US" w:eastAsia="zh-CN" w:bidi="ar"/>
        </w:rPr>
        <w:t>40</w:t>
      </w:r>
      <w:r>
        <w:rPr>
          <w:rFonts w:hint="eastAsia" w:ascii="Times New Roman" w:hAnsi="Times New Roman" w:eastAsia="宋体" w:cs="Times New Roman"/>
          <w:kern w:val="0"/>
          <w:sz w:val="24"/>
          <w:shd w:val="clear" w:color="auto" w:fill="FFFFFF"/>
          <w:lang w:val="en-US" w:eastAsia="zh-CN" w:bidi="ar"/>
        </w:rPr>
        <w:t>座井组下步工作的批复》（分公司开</w:t>
      </w:r>
      <w:r>
        <w:rPr>
          <w:rFonts w:hint="eastAsia" w:ascii="Times New Roman" w:hAnsi="Times New Roman" w:eastAsia="宋体" w:cs="Times New Roman"/>
          <w:kern w:val="0"/>
          <w:sz w:val="24"/>
          <w:shd w:val="clear" w:color="auto" w:fill="FFFFFF"/>
          <w:lang w:bidi="ar"/>
        </w:rPr>
        <w:t>发〔</w:t>
      </w:r>
      <w:r>
        <w:rPr>
          <w:rFonts w:ascii="Times New Roman" w:hAnsi="Times New Roman" w:eastAsia="宋体" w:cs="Times New Roman"/>
          <w:kern w:val="0"/>
          <w:sz w:val="24"/>
          <w:shd w:val="clear" w:color="auto" w:fill="FFFFFF"/>
          <w:lang w:bidi="ar"/>
        </w:rPr>
        <w:t>2022</w:t>
      </w:r>
      <w:r>
        <w:rPr>
          <w:rFonts w:hint="eastAsia" w:ascii="Times New Roman" w:hAnsi="Times New Roman" w:eastAsia="宋体" w:cs="Times New Roman"/>
          <w:kern w:val="0"/>
          <w:sz w:val="24"/>
          <w:shd w:val="clear" w:color="auto" w:fill="FFFFFF"/>
          <w:lang w:bidi="ar"/>
        </w:rPr>
        <w:t>〕</w:t>
      </w:r>
      <w:r>
        <w:rPr>
          <w:rFonts w:hint="eastAsia" w:eastAsia="宋体" w:cs="Times New Roman"/>
          <w:kern w:val="0"/>
          <w:sz w:val="24"/>
          <w:shd w:val="clear" w:color="auto" w:fill="FFFFFF"/>
          <w:lang w:val="en-US" w:eastAsia="zh-CN" w:bidi="ar"/>
        </w:rPr>
        <w:t>**</w:t>
      </w:r>
      <w:r>
        <w:rPr>
          <w:rFonts w:hint="eastAsia" w:ascii="Times New Roman" w:hAnsi="Times New Roman" w:eastAsia="宋体" w:cs="Times New Roman"/>
          <w:kern w:val="0"/>
          <w:sz w:val="24"/>
          <w:shd w:val="clear" w:color="auto" w:fill="FFFFFF"/>
          <w:lang w:bidi="ar"/>
        </w:rPr>
        <w:t>号）不再实施。</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color w:val="auto"/>
          <w:sz w:val="24"/>
          <w:szCs w:val="24"/>
          <w:lang w:val="en-US" w:eastAsia="zh-CN"/>
        </w:rPr>
      </w:pPr>
      <w:r>
        <w:rPr>
          <w:rFonts w:hint="eastAsia" w:cs="Times New Roman"/>
          <w:snapToGrid w:val="0"/>
          <w:color w:val="auto"/>
          <w:kern w:val="24"/>
          <w:sz w:val="24"/>
          <w:szCs w:val="20"/>
          <w:lang w:val="en-US" w:eastAsia="zh-CN" w:bidi="ar-SA"/>
        </w:rPr>
        <w:t>在调试期间，环保设施与主体工程同时竣工投入使用，环保设施运行正常，具备竣工环境保护验收条件</w:t>
      </w:r>
      <w:r>
        <w:rPr>
          <w:rFonts w:hint="default" w:ascii="Times New Roman" w:hAnsi="Times New Roman" w:cs="Times New Roman" w:eastAsiaTheme="minorEastAsia"/>
          <w:snapToGrid w:val="0"/>
          <w:color w:val="auto"/>
          <w:kern w:val="0"/>
          <w:sz w:val="24"/>
          <w:lang w:eastAsia="zh-CN"/>
        </w:rPr>
        <w:t>。</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color w:val="auto"/>
          <w:sz w:val="24"/>
          <w:szCs w:val="24"/>
        </w:rPr>
        <w:t>20</w:t>
      </w:r>
      <w:r>
        <w:rPr>
          <w:rFonts w:hint="default" w:ascii="Times New Roman" w:hAnsi="Times New Roman" w:cs="Times New Roman" w:eastAsiaTheme="minorEastAsia"/>
          <w:color w:val="auto"/>
          <w:sz w:val="24"/>
          <w:szCs w:val="24"/>
          <w:lang w:val="en-US" w:eastAsia="zh-CN"/>
        </w:rPr>
        <w:t>2</w:t>
      </w:r>
      <w:r>
        <w:rPr>
          <w:rFonts w:hint="eastAsia" w:cs="Times New Roman"/>
          <w:color w:val="auto"/>
          <w:sz w:val="24"/>
          <w:szCs w:val="24"/>
          <w:lang w:val="en-US" w:eastAsia="zh-CN"/>
        </w:rPr>
        <w:t>2</w:t>
      </w:r>
      <w:r>
        <w:rPr>
          <w:rFonts w:hint="default" w:ascii="Times New Roman" w:hAnsi="Times New Roman" w:cs="Times New Roman" w:eastAsiaTheme="minorEastAsia"/>
          <w:color w:val="auto"/>
          <w:sz w:val="24"/>
          <w:szCs w:val="24"/>
        </w:rPr>
        <w:t>年</w:t>
      </w:r>
      <w:r>
        <w:rPr>
          <w:rFonts w:hint="eastAsia" w:cs="Times New Roman"/>
          <w:color w:val="auto"/>
          <w:sz w:val="24"/>
          <w:szCs w:val="24"/>
          <w:lang w:val="en-US" w:eastAsia="zh-CN"/>
        </w:rPr>
        <w:t>9</w:t>
      </w:r>
      <w:r>
        <w:rPr>
          <w:rFonts w:hint="default" w:ascii="Times New Roman" w:hAnsi="Times New Roman" w:cs="Times New Roman" w:eastAsiaTheme="minorEastAsia"/>
          <w:color w:val="auto"/>
          <w:sz w:val="24"/>
          <w:szCs w:val="24"/>
        </w:rPr>
        <w:t>月，中国石油</w:t>
      </w:r>
      <w:r>
        <w:rPr>
          <w:rFonts w:hint="default" w:ascii="Times New Roman" w:hAnsi="Times New Roman" w:cs="Times New Roman" w:eastAsiaTheme="minorEastAsia"/>
          <w:color w:val="auto"/>
          <w:sz w:val="24"/>
          <w:szCs w:val="24"/>
          <w:lang w:eastAsia="zh-CN"/>
        </w:rPr>
        <w:t>化工</w:t>
      </w:r>
      <w:r>
        <w:rPr>
          <w:rFonts w:hint="default" w:ascii="Times New Roman" w:hAnsi="Times New Roman" w:cs="Times New Roman" w:eastAsiaTheme="minorEastAsia"/>
          <w:color w:val="auto"/>
          <w:sz w:val="24"/>
          <w:szCs w:val="24"/>
        </w:rPr>
        <w:t>股份有限公司西南油气分公司</w:t>
      </w:r>
      <w:r>
        <w:rPr>
          <w:rFonts w:hint="eastAsia" w:cs="Times New Roman"/>
          <w:snapToGrid w:val="0"/>
          <w:color w:val="auto"/>
          <w:kern w:val="24"/>
          <w:sz w:val="24"/>
          <w:szCs w:val="20"/>
          <w:lang w:val="en-US" w:eastAsia="zh-CN" w:bidi="ar-SA"/>
        </w:rPr>
        <w:t>产能建设及勘探项目部</w:t>
      </w:r>
      <w:r>
        <w:rPr>
          <w:rFonts w:hint="default" w:ascii="Times New Roman" w:hAnsi="Times New Roman" w:cs="Times New Roman" w:eastAsiaTheme="minorEastAsia"/>
          <w:snapToGrid w:val="0"/>
          <w:color w:val="auto"/>
          <w:kern w:val="0"/>
          <w:sz w:val="24"/>
        </w:rPr>
        <w:t>根据《中华人民共和国环境保护法》</w:t>
      </w:r>
      <w:r>
        <w:rPr>
          <w:rFonts w:hint="default" w:ascii="Times New Roman" w:hAnsi="Times New Roman" w:cs="Times New Roman" w:eastAsiaTheme="minorEastAsia"/>
          <w:snapToGrid w:val="0"/>
          <w:color w:val="auto"/>
          <w:kern w:val="0"/>
          <w:sz w:val="24"/>
          <w:lang w:eastAsia="zh-CN"/>
        </w:rPr>
        <w:t>及</w:t>
      </w:r>
      <w:r>
        <w:rPr>
          <w:rFonts w:hint="default" w:ascii="Times New Roman" w:hAnsi="Times New Roman" w:cs="Times New Roman" w:eastAsiaTheme="minorEastAsia"/>
          <w:snapToGrid w:val="0"/>
          <w:color w:val="auto"/>
          <w:kern w:val="0"/>
          <w:sz w:val="24"/>
        </w:rPr>
        <w:t>《建设项目竣工环境保护验收暂行办法》（国环规环评</w:t>
      </w:r>
      <w:r>
        <w:rPr>
          <w:rFonts w:hint="default" w:ascii="Times New Roman" w:hAnsi="Times New Roman" w:cs="Times New Roman" w:eastAsiaTheme="minorEastAsia"/>
          <w:snapToGrid w:val="0"/>
          <w:color w:val="auto"/>
          <w:kern w:val="24"/>
          <w:sz w:val="24"/>
          <w:szCs w:val="20"/>
          <w:lang w:val="en-US" w:eastAsia="zh-CN" w:bidi="ar-SA"/>
        </w:rPr>
        <w:t>﹝201</w:t>
      </w:r>
      <w:r>
        <w:rPr>
          <w:rFonts w:hint="eastAsia" w:cs="Times New Roman"/>
          <w:snapToGrid w:val="0"/>
          <w:color w:val="auto"/>
          <w:kern w:val="24"/>
          <w:sz w:val="24"/>
          <w:szCs w:val="20"/>
          <w:lang w:val="en-US" w:eastAsia="zh-CN" w:bidi="ar-SA"/>
        </w:rPr>
        <w:t>7</w:t>
      </w:r>
      <w:r>
        <w:rPr>
          <w:rFonts w:hint="default" w:ascii="Times New Roman" w:hAnsi="Times New Roman" w:cs="Times New Roman" w:eastAsiaTheme="minorEastAsia"/>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0"/>
          <w:sz w:val="24"/>
        </w:rPr>
        <w:t>4号）等</w:t>
      </w:r>
      <w:r>
        <w:rPr>
          <w:rFonts w:hint="default" w:ascii="Times New Roman" w:hAnsi="Times New Roman" w:cs="Times New Roman" w:eastAsiaTheme="minorEastAsia"/>
          <w:snapToGrid w:val="0"/>
          <w:color w:val="auto"/>
          <w:kern w:val="0"/>
          <w:sz w:val="24"/>
          <w:lang w:eastAsia="zh-CN"/>
        </w:rPr>
        <w:t>相关文件的</w:t>
      </w:r>
      <w:r>
        <w:rPr>
          <w:rFonts w:hint="default" w:ascii="Times New Roman" w:hAnsi="Times New Roman" w:cs="Times New Roman" w:eastAsiaTheme="minorEastAsia"/>
          <w:snapToGrid w:val="0"/>
          <w:color w:val="auto"/>
          <w:kern w:val="0"/>
          <w:sz w:val="24"/>
        </w:rPr>
        <w:t>有关规定，</w:t>
      </w:r>
      <w:r>
        <w:rPr>
          <w:rFonts w:hint="default" w:ascii="Times New Roman" w:hAnsi="Times New Roman" w:cs="Times New Roman" w:eastAsiaTheme="minorEastAsia"/>
          <w:color w:val="auto"/>
          <w:sz w:val="24"/>
          <w:lang w:eastAsia="zh-CN"/>
        </w:rPr>
        <w:t>委托四川</w:t>
      </w:r>
      <w:r>
        <w:rPr>
          <w:rFonts w:hint="eastAsia" w:cs="Times New Roman"/>
          <w:color w:val="auto"/>
          <w:sz w:val="24"/>
          <w:lang w:eastAsia="zh-CN"/>
        </w:rPr>
        <w:t>中正源</w:t>
      </w:r>
      <w:r>
        <w:rPr>
          <w:rFonts w:hint="default" w:ascii="Times New Roman" w:hAnsi="Times New Roman" w:cs="Times New Roman" w:eastAsiaTheme="minorEastAsia"/>
          <w:color w:val="auto"/>
          <w:sz w:val="24"/>
          <w:lang w:eastAsia="zh-CN"/>
        </w:rPr>
        <w:t>环保技术有限公司承担</w:t>
      </w:r>
      <w:r>
        <w:rPr>
          <w:rFonts w:hint="default" w:ascii="Times New Roman" w:hAnsi="Times New Roman" w:cs="Times New Roman" w:eastAsiaTheme="minorEastAsia"/>
          <w:color w:val="auto"/>
          <w:kern w:val="24"/>
          <w:sz w:val="24"/>
          <w:lang w:eastAsia="zh-CN"/>
        </w:rPr>
        <w:t>本项目</w:t>
      </w:r>
      <w:r>
        <w:rPr>
          <w:rFonts w:hint="default" w:ascii="Times New Roman" w:hAnsi="Times New Roman" w:cs="Times New Roman" w:eastAsiaTheme="minorEastAsia"/>
          <w:color w:val="auto"/>
          <w:sz w:val="24"/>
          <w:lang w:eastAsia="zh-CN"/>
        </w:rPr>
        <w:t>竣工环境</w:t>
      </w:r>
      <w:r>
        <w:rPr>
          <w:rFonts w:hint="default" w:ascii="Times New Roman" w:hAnsi="Times New Roman" w:cs="Times New Roman" w:eastAsiaTheme="minorEastAsia"/>
          <w:snapToGrid w:val="0"/>
          <w:color w:val="auto"/>
          <w:kern w:val="24"/>
          <w:sz w:val="24"/>
          <w:szCs w:val="20"/>
          <w:lang w:val="en-US" w:eastAsia="zh-CN" w:bidi="ar-SA"/>
        </w:rPr>
        <w:t>保护验收调查工作。接受委托后，我单位对项目现场及所在区域环境状况进行了调查，结合项目工程有关资料和现状监测资料，</w:t>
      </w:r>
      <w:r>
        <w:rPr>
          <w:rFonts w:hint="eastAsia" w:ascii="Times New Roman" w:hAnsi="Times New Roman" w:cs="Times New Roman" w:eastAsiaTheme="minorEastAsia"/>
          <w:snapToGrid w:val="0"/>
          <w:color w:val="auto"/>
          <w:kern w:val="24"/>
          <w:sz w:val="24"/>
          <w:szCs w:val="20"/>
          <w:lang w:val="en-US" w:eastAsia="zh-CN" w:bidi="ar-SA"/>
        </w:rPr>
        <w:t>按照《建设项目竣工环境保护验收技术规范 石油天然气开采》的要求，</w:t>
      </w:r>
      <w:r>
        <w:rPr>
          <w:rFonts w:hint="default" w:ascii="Times New Roman" w:hAnsi="Times New Roman" w:cs="Times New Roman" w:eastAsiaTheme="minorEastAsia"/>
          <w:snapToGrid w:val="0"/>
          <w:color w:val="auto"/>
          <w:kern w:val="24"/>
          <w:sz w:val="24"/>
          <w:szCs w:val="20"/>
          <w:lang w:val="en-US" w:eastAsia="zh-CN" w:bidi="ar-SA"/>
        </w:rPr>
        <w:t>编制完成了本调查报告。作为本项目竣工环保验收和环境管理的依据。</w:t>
      </w:r>
    </w:p>
    <w:p>
      <w:pPr>
        <w:keepNext w:val="0"/>
        <w:keepLines w:val="0"/>
        <w:pageBreakBefore w:val="0"/>
        <w:widowControl w:val="0"/>
        <w:kinsoku/>
        <w:overflowPunct/>
        <w:topLinePunct w:val="0"/>
        <w:autoSpaceDE/>
        <w:autoSpaceDN/>
        <w:bidi w:val="0"/>
        <w:adjustRightInd/>
        <w:snapToGrid/>
        <w:spacing w:line="360" w:lineRule="auto"/>
        <w:ind w:left="0" w:leftChars="0" w:right="0" w:firstLine="0" w:firstLineChars="0"/>
        <w:jc w:val="both"/>
        <w:textAlignment w:val="auto"/>
        <w:rPr>
          <w:rFonts w:hint="eastAsia" w:cs="Times New Roman"/>
          <w:b/>
          <w:bCs/>
          <w:color w:val="auto"/>
          <w:sz w:val="28"/>
          <w:szCs w:val="28"/>
          <w:lang w:val="en-US" w:eastAsia="zh-CN"/>
        </w:rPr>
      </w:pPr>
      <w:r>
        <w:rPr>
          <w:rFonts w:hint="eastAsia" w:cs="Times New Roman"/>
          <w:b/>
          <w:bCs/>
          <w:color w:val="auto"/>
          <w:sz w:val="28"/>
          <w:szCs w:val="28"/>
          <w:lang w:val="en-US" w:eastAsia="zh-CN"/>
        </w:rPr>
        <w:t>1.2 验收对象及内容</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本次建设项目竣工环境保护验收的对象</w:t>
      </w:r>
      <w:r>
        <w:rPr>
          <w:rFonts w:hint="eastAsia" w:cs="Times New Roman"/>
          <w:snapToGrid w:val="0"/>
          <w:color w:val="auto"/>
          <w:kern w:val="24"/>
          <w:sz w:val="24"/>
          <w:szCs w:val="20"/>
          <w:lang w:val="en-US" w:eastAsia="zh-CN" w:bidi="ar-SA"/>
        </w:rPr>
        <w:t>为对新蓬256井组钻采工程</w:t>
      </w:r>
      <w:r>
        <w:rPr>
          <w:rFonts w:hint="default" w:ascii="Times New Roman" w:hAnsi="Times New Roman" w:cs="Times New Roman" w:eastAsiaTheme="minorEastAsia"/>
          <w:snapToGrid w:val="0"/>
          <w:color w:val="auto"/>
          <w:kern w:val="24"/>
          <w:sz w:val="24"/>
          <w:szCs w:val="20"/>
          <w:lang w:val="en-US" w:eastAsia="zh-CN" w:bidi="ar-SA"/>
        </w:rPr>
        <w:t>。</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cs="Times New Roman"/>
          <w:color w:val="auto"/>
          <w:sz w:val="24"/>
          <w:szCs w:val="24"/>
        </w:rPr>
      </w:pPr>
      <w:r>
        <w:rPr>
          <w:rFonts w:hint="default" w:ascii="Times New Roman" w:hAnsi="Times New Roman" w:cs="Times New Roman" w:eastAsiaTheme="minorEastAsia"/>
          <w:snapToGrid w:val="0"/>
          <w:color w:val="auto"/>
          <w:kern w:val="24"/>
          <w:sz w:val="24"/>
          <w:szCs w:val="20"/>
          <w:lang w:val="en-US" w:eastAsia="zh-CN" w:bidi="ar-SA"/>
        </w:rPr>
        <w:t>本次的调查内容主要</w:t>
      </w:r>
      <w:r>
        <w:rPr>
          <w:rFonts w:hint="eastAsia" w:cs="Times New Roman"/>
          <w:snapToGrid w:val="0"/>
          <w:color w:val="auto"/>
          <w:kern w:val="24"/>
          <w:sz w:val="24"/>
          <w:szCs w:val="20"/>
          <w:lang w:val="en-US" w:eastAsia="zh-CN" w:bidi="ar-SA"/>
        </w:rPr>
        <w:t>为新蓬256井组钻前工程、钻完井工程、采气工程及</w:t>
      </w:r>
      <w:r>
        <w:rPr>
          <w:rFonts w:hint="default" w:ascii="Times New Roman" w:hAnsi="Times New Roman" w:cs="Times New Roman" w:eastAsiaTheme="minorEastAsia"/>
          <w:snapToGrid w:val="0"/>
          <w:color w:val="auto"/>
          <w:kern w:val="24"/>
          <w:sz w:val="24"/>
          <w:szCs w:val="20"/>
          <w:lang w:val="en-US" w:eastAsia="zh-CN" w:bidi="ar-SA"/>
        </w:rPr>
        <w:t>配套建设的环保设施及采取的环保措施。</w:t>
      </w:r>
    </w:p>
    <w:p>
      <w:pPr>
        <w:pStyle w:val="3"/>
        <w:keepNext/>
        <w:keepLines/>
        <w:pageBreakBefore/>
        <w:widowControl w:val="0"/>
        <w:kinsoku/>
        <w:wordWrap/>
        <w:overflowPunct/>
        <w:topLinePunct w:val="0"/>
        <w:autoSpaceDE/>
        <w:autoSpaceDN/>
        <w:bidi w:val="0"/>
        <w:adjustRightInd/>
        <w:snapToGrid/>
        <w:spacing w:line="360" w:lineRule="auto"/>
        <w:ind w:left="0" w:leftChars="0" w:right="0" w:rightChars="0"/>
        <w:jc w:val="center"/>
        <w:textAlignment w:val="auto"/>
        <w:rPr>
          <w:rFonts w:ascii="Times New Roman" w:hAnsi="Times New Roman" w:cs="Times New Roman"/>
          <w:color w:val="auto"/>
        </w:rPr>
      </w:pPr>
      <w:bookmarkStart w:id="1" w:name="_Toc330632926"/>
      <w:bookmarkStart w:id="2" w:name="_Toc347139091"/>
      <w:bookmarkStart w:id="3" w:name="_Toc467576546"/>
      <w:bookmarkStart w:id="4" w:name="_Toc332916233"/>
      <w:bookmarkStart w:id="5" w:name="_Toc25491"/>
      <w:bookmarkStart w:id="6" w:name="_Toc22882"/>
      <w:r>
        <w:rPr>
          <w:rFonts w:hint="eastAsia" w:ascii="Times New Roman" w:hAnsi="Times New Roman" w:cs="Times New Roman"/>
          <w:color w:val="auto"/>
          <w:lang w:val="en-US" w:eastAsia="zh-CN"/>
        </w:rPr>
        <w:t xml:space="preserve">2 </w:t>
      </w:r>
      <w:r>
        <w:rPr>
          <w:rFonts w:ascii="Times New Roman" w:hAnsi="Times New Roman" w:cs="Times New Roman"/>
          <w:color w:val="auto"/>
        </w:rPr>
        <w:t>综述</w:t>
      </w:r>
      <w:bookmarkEnd w:id="1"/>
      <w:bookmarkEnd w:id="2"/>
      <w:bookmarkEnd w:id="3"/>
      <w:bookmarkEnd w:id="4"/>
      <w:bookmarkEnd w:id="5"/>
      <w:bookmarkEnd w:id="6"/>
    </w:p>
    <w:p>
      <w:pPr>
        <w:pStyle w:val="4"/>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ascii="Times New Roman" w:hAnsi="Times New Roman" w:cs="Times New Roman"/>
          <w:color w:val="auto"/>
        </w:rPr>
      </w:pPr>
      <w:bookmarkStart w:id="7" w:name="_Toc27655"/>
      <w:bookmarkStart w:id="8" w:name="_Toc330632927"/>
      <w:bookmarkStart w:id="9" w:name="_Toc20138"/>
      <w:bookmarkStart w:id="10" w:name="_Toc467576547"/>
      <w:bookmarkStart w:id="11" w:name="_Toc332916234"/>
      <w:bookmarkStart w:id="12" w:name="_Toc347139092"/>
      <w:r>
        <w:rPr>
          <w:rFonts w:hint="eastAsia" w:ascii="Times New Roman" w:hAnsi="Times New Roman" w:cs="Times New Roman"/>
          <w:color w:val="auto"/>
          <w:lang w:val="en-US" w:eastAsia="zh-CN"/>
        </w:rPr>
        <w:t>2</w:t>
      </w:r>
      <w:r>
        <w:rPr>
          <w:rFonts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编制依据</w:t>
      </w:r>
      <w:bookmarkEnd w:id="7"/>
      <w:bookmarkEnd w:id="8"/>
      <w:bookmarkEnd w:id="9"/>
      <w:bookmarkEnd w:id="10"/>
      <w:bookmarkEnd w:id="11"/>
      <w:bookmarkEnd w:id="12"/>
    </w:p>
    <w:p>
      <w:pPr>
        <w:pStyle w:val="5"/>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bCs w:val="0"/>
          <w:color w:val="auto"/>
          <w:sz w:val="24"/>
          <w:szCs w:val="24"/>
        </w:rPr>
      </w:pPr>
      <w:bookmarkStart w:id="13" w:name="_Toc332916235"/>
      <w:bookmarkStart w:id="14" w:name="_Toc23217"/>
      <w:bookmarkStart w:id="15" w:name="_Toc8360"/>
      <w:bookmarkStart w:id="16" w:name="_Toc467576548"/>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.1.1</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bCs w:val="0"/>
          <w:color w:val="auto"/>
          <w:sz w:val="24"/>
          <w:szCs w:val="24"/>
        </w:rPr>
        <w:t>国家有关法律法规文件</w:t>
      </w:r>
    </w:p>
    <w:bookmarkEnd w:id="13"/>
    <w:bookmarkEnd w:id="14"/>
    <w:bookmarkEnd w:id="15"/>
    <w:bookmarkEnd w:id="16"/>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bookmarkStart w:id="17" w:name="_Toc6971"/>
      <w:bookmarkStart w:id="18" w:name="_Toc332916236"/>
      <w:bookmarkStart w:id="19" w:name="_Toc17978"/>
      <w:bookmarkStart w:id="20" w:name="_Toc467576549"/>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《中华人民共和国环境保护法》（</w:t>
      </w:r>
      <w:r>
        <w:rPr>
          <w:rFonts w:hint="default" w:ascii="Times New Roman" w:hAnsi="Times New Roman" w:eastAsia="宋体" w:cs="Times New Roman"/>
          <w:sz w:val="24"/>
          <w:szCs w:val="24"/>
        </w:rPr>
        <w:t>2015年1月1日施行</w:t>
      </w:r>
      <w:r>
        <w:rPr>
          <w:rFonts w:hint="default" w:ascii="Times New Roman" w:hAnsi="Times New Roman" w:cs="Times New Roman"/>
          <w:color w:val="auto"/>
          <w:sz w:val="24"/>
          <w:szCs w:val="24"/>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《中华人民共和国环境影响评价法》（中华人民共和国主席令第48号，201</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12</w:t>
      </w:r>
      <w:r>
        <w:rPr>
          <w:rFonts w:hint="default" w:ascii="Times New Roman" w:hAnsi="Times New Roman" w:cs="Times New Roman"/>
          <w:color w:val="auto"/>
          <w:sz w:val="24"/>
          <w:szCs w:val="24"/>
        </w:rPr>
        <w:t>月29日修订）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《中华人民共和国大气污染防治法》（中华人民共和国主席令第31号，201</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10</w:t>
      </w:r>
      <w:r>
        <w:rPr>
          <w:rFonts w:hint="default" w:ascii="Times New Roman" w:hAnsi="Times New Roman" w:cs="Times New Roman"/>
          <w:color w:val="auto"/>
          <w:sz w:val="24"/>
          <w:szCs w:val="24"/>
        </w:rPr>
        <w:t>月2</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《中华人民共和国水污染防治法》（中华人民共和国主席令第</w:t>
      </w:r>
      <w:r>
        <w:rPr>
          <w:rFonts w:hint="default" w:ascii="Times New Roman" w:hAnsi="Times New Roman" w:cs="Times New Roman"/>
          <w:color w:val="auto"/>
          <w:sz w:val="24"/>
          <w:szCs w:val="24"/>
          <w:lang w:val="en-US" w:eastAsia="zh-CN"/>
        </w:rPr>
        <w:t>70</w:t>
      </w:r>
      <w:r>
        <w:rPr>
          <w:rFonts w:hint="default" w:ascii="Times New Roman" w:hAnsi="Times New Roman" w:cs="Times New Roman"/>
          <w:color w:val="auto"/>
          <w:sz w:val="24"/>
          <w:szCs w:val="24"/>
        </w:rPr>
        <w:t>号，201</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月2</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《中华人民共和国固体废物污染环境防治法》（</w:t>
      </w:r>
      <w:r>
        <w:rPr>
          <w:rFonts w:hint="default" w:ascii="Times New Roman" w:hAnsi="Times New Roman" w:cs="Times New Roman"/>
          <w:color w:val="auto"/>
          <w:sz w:val="24"/>
          <w:szCs w:val="24"/>
          <w:lang w:val="en-US" w:eastAsia="zh-CN"/>
        </w:rPr>
        <w:t>20</w:t>
      </w:r>
      <w:r>
        <w:rPr>
          <w:rFonts w:hint="eastAsia" w:ascii="Times New Roman" w:hAnsi="Times New Roman" w:cs="Times New Roman"/>
          <w:color w:val="auto"/>
          <w:sz w:val="24"/>
          <w:szCs w:val="24"/>
          <w:lang w:val="en-US" w:eastAsia="zh-CN"/>
        </w:rPr>
        <w:t>20</w:t>
      </w:r>
      <w:r>
        <w:rPr>
          <w:rFonts w:hint="default" w:ascii="Times New Roman" w:hAnsi="Times New Roman" w:cs="Times New Roman"/>
          <w:color w:val="auto"/>
          <w:sz w:val="24"/>
          <w:szCs w:val="24"/>
          <w:lang w:val="en-US" w:eastAsia="zh-CN"/>
        </w:rPr>
        <w:t>年</w:t>
      </w:r>
      <w:r>
        <w:rPr>
          <w:rFonts w:hint="eastAsia"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lang w:val="en-US" w:eastAsia="zh-CN"/>
        </w:rPr>
        <w:t>月</w:t>
      </w:r>
      <w:r>
        <w:rPr>
          <w:rFonts w:hint="eastAsia"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lang w:val="en-US" w:eastAsia="zh-CN"/>
        </w:rPr>
        <w:t>日</w:t>
      </w:r>
      <w:r>
        <w:rPr>
          <w:rFonts w:hint="eastAsia" w:ascii="Times New Roman" w:hAnsi="Times New Roman" w:cs="Times New Roman"/>
          <w:color w:val="auto"/>
          <w:sz w:val="24"/>
          <w:szCs w:val="24"/>
          <w:lang w:val="en-US" w:eastAsia="zh-CN"/>
        </w:rPr>
        <w:t>施行</w:t>
      </w:r>
      <w:r>
        <w:rPr>
          <w:rFonts w:hint="default" w:ascii="Times New Roman" w:hAnsi="Times New Roman" w:cs="Times New Roman"/>
          <w:color w:val="auto"/>
          <w:sz w:val="24"/>
          <w:szCs w:val="24"/>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《中华人民共和国环境噪声污染防治法》（中华人民共和国主席令第77号，</w:t>
      </w:r>
      <w:r>
        <w:rPr>
          <w:rFonts w:hint="default" w:ascii="Times New Roman" w:hAnsi="Times New Roman" w:cs="Times New Roman"/>
          <w:color w:val="auto"/>
          <w:sz w:val="24"/>
          <w:szCs w:val="24"/>
          <w:lang w:val="en-US" w:eastAsia="zh-CN"/>
        </w:rPr>
        <w:t>2018</w:t>
      </w:r>
      <w:r>
        <w:rPr>
          <w:rFonts w:hint="default" w:ascii="Times New Roman" w:hAnsi="Times New Roman" w:cs="Times New Roman"/>
          <w:color w:val="auto"/>
          <w:sz w:val="24"/>
          <w:szCs w:val="24"/>
        </w:rPr>
        <w:t>年1</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月29日修订）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《中华人民共和国土地管理法》（中华人民共和国主席令第</w:t>
      </w:r>
      <w:r>
        <w:rPr>
          <w:rFonts w:hint="default" w:ascii="Times New Roman" w:hAnsi="Times New Roman" w:cs="Times New Roman"/>
          <w:color w:val="auto"/>
          <w:sz w:val="24"/>
          <w:szCs w:val="24"/>
          <w:lang w:val="en-US" w:eastAsia="zh-CN"/>
        </w:rPr>
        <w:t>28</w:t>
      </w:r>
      <w:r>
        <w:rPr>
          <w:rFonts w:hint="default" w:ascii="Times New Roman" w:hAnsi="Times New Roman" w:cs="Times New Roman"/>
          <w:color w:val="auto"/>
          <w:sz w:val="24"/>
          <w:szCs w:val="24"/>
        </w:rPr>
        <w:t>号，20</w:t>
      </w:r>
      <w:r>
        <w:rPr>
          <w:rFonts w:hint="default" w:ascii="Times New Roman" w:hAnsi="Times New Roman" w:cs="Times New Roman"/>
          <w:color w:val="auto"/>
          <w:sz w:val="24"/>
          <w:szCs w:val="24"/>
          <w:lang w:val="en-US" w:eastAsia="zh-CN"/>
        </w:rPr>
        <w:t>19</w:t>
      </w:r>
      <w:r>
        <w:rPr>
          <w:rFonts w:hint="default" w:ascii="Times New Roman" w:hAnsi="Times New Roman" w:cs="Times New Roman"/>
          <w:color w:val="auto"/>
          <w:sz w:val="24"/>
          <w:szCs w:val="24"/>
        </w:rPr>
        <w:t>年8月2</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w:t>
      </w:r>
      <w:r>
        <w:rPr>
          <w:rFonts w:hint="default" w:ascii="Times New Roman" w:hAnsi="Times New Roman" w:cs="Times New Roman"/>
          <w:color w:val="auto"/>
          <w:sz w:val="24"/>
          <w:szCs w:val="24"/>
          <w:lang w:eastAsia="zh-CN"/>
        </w:rPr>
        <w:t>水土保持</w:t>
      </w:r>
      <w:r>
        <w:rPr>
          <w:rFonts w:hint="default" w:ascii="Times New Roman" w:hAnsi="Times New Roman" w:cs="Times New Roman"/>
          <w:color w:val="auto"/>
          <w:sz w:val="24"/>
          <w:szCs w:val="24"/>
        </w:rPr>
        <w:t>法》（中华人民共和国主席令第</w:t>
      </w:r>
      <w:r>
        <w:rPr>
          <w:rFonts w:hint="default" w:ascii="Times New Roman" w:hAnsi="Times New Roman" w:cs="Times New Roman"/>
          <w:color w:val="auto"/>
          <w:sz w:val="24"/>
          <w:szCs w:val="24"/>
          <w:lang w:val="en-US" w:eastAsia="zh-CN"/>
        </w:rPr>
        <w:t>39</w:t>
      </w:r>
      <w:r>
        <w:rPr>
          <w:rFonts w:hint="default" w:ascii="Times New Roman" w:hAnsi="Times New Roman" w:cs="Times New Roman"/>
          <w:color w:val="auto"/>
          <w:sz w:val="24"/>
          <w:szCs w:val="24"/>
        </w:rPr>
        <w:t>号，20</w:t>
      </w:r>
      <w:r>
        <w:rPr>
          <w:rFonts w:hint="default" w:ascii="Times New Roman" w:hAnsi="Times New Roman" w:cs="Times New Roman"/>
          <w:color w:val="auto"/>
          <w:sz w:val="24"/>
          <w:szCs w:val="24"/>
          <w:lang w:val="en-US" w:eastAsia="zh-CN"/>
        </w:rPr>
        <w:t>10</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12</w:t>
      </w:r>
      <w:r>
        <w:rPr>
          <w:rFonts w:hint="default" w:ascii="Times New Roman" w:hAnsi="Times New Roman" w:cs="Times New Roman"/>
          <w:color w:val="auto"/>
          <w:sz w:val="24"/>
          <w:szCs w:val="24"/>
        </w:rPr>
        <w:t>月2</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《中华人民共和国清洁生产促进法》（中华人民共和国主席令第54号，2012年2月29日）</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10</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基本农田保护条例</w:t>
      </w:r>
      <w:r>
        <w:rPr>
          <w:rFonts w:hint="default" w:ascii="Times New Roman" w:hAnsi="Times New Roman" w:cs="Times New Roman"/>
          <w:color w:val="auto"/>
          <w:sz w:val="24"/>
          <w:szCs w:val="24"/>
        </w:rPr>
        <w:t>》（国务院令第2</w:t>
      </w:r>
      <w:r>
        <w:rPr>
          <w:rFonts w:hint="default" w:ascii="Times New Roman" w:hAnsi="Times New Roman" w:cs="Times New Roman"/>
          <w:color w:val="auto"/>
          <w:sz w:val="24"/>
          <w:szCs w:val="24"/>
          <w:lang w:val="en-US" w:eastAsia="zh-CN"/>
        </w:rPr>
        <w:t>57</w:t>
      </w:r>
      <w:r>
        <w:rPr>
          <w:rFonts w:hint="default" w:ascii="Times New Roman" w:hAnsi="Times New Roman" w:cs="Times New Roman"/>
          <w:color w:val="auto"/>
          <w:sz w:val="24"/>
          <w:szCs w:val="24"/>
        </w:rPr>
        <w:t>号，20</w:t>
      </w:r>
      <w:r>
        <w:rPr>
          <w:rFonts w:hint="default" w:ascii="Times New Roman" w:hAnsi="Times New Roman" w:cs="Times New Roman"/>
          <w:color w:val="auto"/>
          <w:sz w:val="24"/>
          <w:szCs w:val="24"/>
          <w:lang w:val="en-US" w:eastAsia="zh-CN"/>
        </w:rPr>
        <w:t>11</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月</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日</w:t>
      </w:r>
      <w:r>
        <w:rPr>
          <w:rFonts w:hint="default" w:ascii="Times New Roman" w:hAnsi="Times New Roman" w:cs="Times New Roman"/>
          <w:color w:val="auto"/>
          <w:sz w:val="24"/>
          <w:szCs w:val="24"/>
          <w:lang w:eastAsia="zh-CN"/>
        </w:rPr>
        <w:t>修订</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11</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《建设项目环境保护管理条例》（国务院第682号令，2017年</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月</w:t>
      </w:r>
      <w:r>
        <w:rPr>
          <w:rFonts w:hint="default"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（12）《土地复垦条例》（国务院第592号令）</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）《土地复垦条例实施办法》（</w:t>
      </w:r>
      <w:r>
        <w:rPr>
          <w:rFonts w:hint="default" w:ascii="Times New Roman" w:hAnsi="Times New Roman" w:cs="Times New Roman"/>
          <w:color w:val="auto"/>
          <w:sz w:val="24"/>
          <w:szCs w:val="24"/>
          <w:lang w:eastAsia="zh-CN"/>
        </w:rPr>
        <w:t>国土资源部</w:t>
      </w:r>
      <w:r>
        <w:rPr>
          <w:rFonts w:hint="default" w:ascii="Times New Roman" w:hAnsi="Times New Roman" w:cs="Times New Roman"/>
          <w:color w:val="auto"/>
          <w:sz w:val="24"/>
          <w:szCs w:val="24"/>
        </w:rPr>
        <w:t>令第</w:t>
      </w:r>
      <w:r>
        <w:rPr>
          <w:rFonts w:hint="default" w:ascii="Times New Roman" w:hAnsi="Times New Roman" w:cs="Times New Roman"/>
          <w:color w:val="auto"/>
          <w:sz w:val="24"/>
          <w:szCs w:val="24"/>
          <w:lang w:val="en-US" w:eastAsia="zh-CN"/>
        </w:rPr>
        <w:t>56</w:t>
      </w:r>
      <w:r>
        <w:rPr>
          <w:rFonts w:hint="default" w:ascii="Times New Roman" w:hAnsi="Times New Roman" w:cs="Times New Roman"/>
          <w:color w:val="auto"/>
          <w:sz w:val="24"/>
          <w:szCs w:val="24"/>
        </w:rPr>
        <w:t>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产业结构调整指导目录（201</w:t>
      </w:r>
      <w:r>
        <w:rPr>
          <w:rFonts w:hint="default"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rPr>
        <w:t>年本）</w:t>
      </w:r>
      <w:r>
        <w:rPr>
          <w:rFonts w:hint="default" w:ascii="Times New Roman" w:hAnsi="Times New Roman"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15</w:t>
      </w:r>
      <w:r>
        <w:rPr>
          <w:rFonts w:hint="default" w:ascii="Times New Roman" w:hAnsi="Times New Roman" w:cs="Times New Roman"/>
          <w:color w:val="auto"/>
          <w:sz w:val="24"/>
          <w:szCs w:val="24"/>
        </w:rPr>
        <w:t>）《建设项目环境保护分类管理名录》（201</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rPr>
        <w:t>月）</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16</w:t>
      </w:r>
      <w:r>
        <w:rPr>
          <w:rFonts w:hint="default" w:ascii="Times New Roman" w:hAnsi="Times New Roman" w:cs="Times New Roman"/>
          <w:color w:val="auto"/>
          <w:sz w:val="24"/>
          <w:szCs w:val="24"/>
        </w:rPr>
        <w:t>）《关于发布〈建设项目竣工环境保护验收暂行办法〉的公告》（国环规环评〔2017〕4号）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17</w:t>
      </w:r>
      <w:r>
        <w:rPr>
          <w:rFonts w:hint="default" w:ascii="Times New Roman" w:hAnsi="Times New Roman" w:cs="Times New Roman"/>
          <w:color w:val="auto"/>
          <w:sz w:val="24"/>
          <w:szCs w:val="24"/>
        </w:rPr>
        <w:t>）《国家危险废物名录》（环境保护部令第39号）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18</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rPr>
        <w:t>《危险废物转移联单管理办法》（国家环境保护总局令第5号）</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19</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rPr>
        <w:t>《环境影响评价公众参与暂行办法》（环发[2006]28号文）</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20</w:t>
      </w:r>
      <w:r>
        <w:rPr>
          <w:rFonts w:hint="default" w:ascii="Times New Roman" w:hAnsi="Times New Roman" w:cs="Times New Roman"/>
          <w:color w:val="auto"/>
          <w:sz w:val="24"/>
          <w:szCs w:val="24"/>
        </w:rPr>
        <w:t>）《关于切实加强风险防范严格环境影响评价管理的通知》（环发[2012]98号）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rPr>
        <w:t>）《石油天然气开采业污染防治技术政策》（</w:t>
      </w:r>
      <w:r>
        <w:rPr>
          <w:rFonts w:hint="default" w:ascii="Times New Roman" w:hAnsi="Times New Roman" w:cs="Times New Roman"/>
          <w:color w:val="auto"/>
          <w:sz w:val="24"/>
          <w:szCs w:val="24"/>
          <w:lang w:eastAsia="zh-CN"/>
        </w:rPr>
        <w:t>环境保护部公告</w:t>
      </w:r>
      <w:r>
        <w:rPr>
          <w:rFonts w:hint="default" w:ascii="Times New Roman" w:hAnsi="Times New Roman" w:cs="Times New Roman"/>
          <w:color w:val="auto"/>
          <w:sz w:val="24"/>
          <w:szCs w:val="24"/>
          <w:lang w:val="en-US" w:eastAsia="zh-CN"/>
        </w:rPr>
        <w:t>2012年第18号</w:t>
      </w:r>
      <w:r>
        <w:rPr>
          <w:rFonts w:hint="default" w:ascii="Times New Roman" w:hAnsi="Times New Roman" w:cs="Times New Roman"/>
          <w:color w:val="auto"/>
          <w:sz w:val="24"/>
          <w:szCs w:val="24"/>
        </w:rPr>
        <w:t>）</w:t>
      </w:r>
    </w:p>
    <w:p>
      <w:pPr>
        <w:pStyle w:val="5"/>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bCs w:val="0"/>
          <w:color w:val="auto"/>
          <w:sz w:val="24"/>
          <w:szCs w:val="24"/>
        </w:rPr>
      </w:pPr>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.1.2</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bCs w:val="0"/>
          <w:color w:val="auto"/>
          <w:sz w:val="24"/>
          <w:szCs w:val="24"/>
        </w:rPr>
        <w:t>地方及行业有关法律法规文件</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（1）《四川省环境保护条例》（20</w:t>
      </w:r>
      <w:r>
        <w:rPr>
          <w:rFonts w:hint="default" w:ascii="Times New Roman" w:hAnsi="Times New Roman" w:cs="Times New Roman"/>
          <w:color w:val="auto"/>
          <w:sz w:val="24"/>
          <w:szCs w:val="24"/>
          <w:lang w:val="en-US" w:eastAsia="zh-CN"/>
        </w:rPr>
        <w:t>17</w:t>
      </w:r>
      <w:r>
        <w:rPr>
          <w:rFonts w:hint="default" w:ascii="Times New Roman" w:hAnsi="Times New Roman" w:cs="Times New Roman"/>
          <w:color w:val="auto"/>
          <w:sz w:val="24"/>
          <w:szCs w:val="24"/>
        </w:rPr>
        <w:t>年9月</w:t>
      </w:r>
      <w:r>
        <w:rPr>
          <w:rFonts w:hint="default" w:ascii="Times New Roman" w:hAnsi="Times New Roman" w:cs="Times New Roman"/>
          <w:color w:val="auto"/>
          <w:sz w:val="24"/>
          <w:szCs w:val="24"/>
          <w:lang w:val="en-US" w:eastAsia="zh-CN"/>
        </w:rPr>
        <w:t>22日</w:t>
      </w:r>
      <w:r>
        <w:rPr>
          <w:rFonts w:hint="default" w:ascii="Times New Roman" w:hAnsi="Times New Roman" w:cs="Times New Roman"/>
          <w:color w:val="auto"/>
          <w:sz w:val="24"/>
          <w:szCs w:val="24"/>
        </w:rPr>
        <w:t>修正）</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（2）《四川省&lt;中华人民共和国大气污染防治法&gt;实施办法》（2012年12月）</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（3）《四川省危险废物污染环境防治办法》（2004年1月）</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（4）《四川省&lt;中华人民共和国野生动物保护法&gt;实施办法》（2012年修正）</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（5）《四川省&lt;中华人民共和国水土保持法&gt;实施办法》（2012年修正）</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（6）《关于规范和调整征地补偿安置标准有关问题的意见》（川办函[2004]39号）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（7）《四川省“十二五”生态建设和环境保护规划》（2011年11月）</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rPr>
        <w:t>（8）《关于规范建设项目竣工环境保护验收工作的通知》（川环发[2003]56号）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rPr>
        <w:t>（9）《关于进一步加强我省农村饮用水水源保护区环境保护工作的通知》（川环办发[2011]98号）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rPr>
        <w:t>（10）</w:t>
      </w:r>
      <w:r>
        <w:rPr>
          <w:rFonts w:hint="default" w:ascii="Times New Roman" w:hAnsi="Times New Roman" w:cs="Times New Roman"/>
          <w:color w:val="auto"/>
          <w:sz w:val="24"/>
          <w:szCs w:val="24"/>
          <w:lang w:eastAsia="zh-CN"/>
        </w:rPr>
        <w:t>《关于进一步加强建设项目竣工环境保护验收监测（调查）工作的通知》（</w:t>
      </w:r>
      <w:r>
        <w:rPr>
          <w:rFonts w:hint="default" w:ascii="Times New Roman" w:hAnsi="Times New Roman" w:cs="Times New Roman"/>
          <w:color w:val="auto"/>
          <w:sz w:val="24"/>
          <w:szCs w:val="24"/>
        </w:rPr>
        <w:t>川环发[200</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61</w:t>
      </w:r>
      <w:r>
        <w:rPr>
          <w:rFonts w:hint="default" w:ascii="Times New Roman" w:hAnsi="Times New Roman" w:cs="Times New Roman"/>
          <w:color w:val="auto"/>
          <w:sz w:val="24"/>
          <w:szCs w:val="24"/>
        </w:rPr>
        <w:t>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（11）《土地复垦方案编制规程 第1部分：通则》（TD/T 1031.1-2011）</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（12）《土地复垦方案编制规程 第5部分：石油天然气（含煤层气）项目》（TD/T 1031.5-2011）</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（13）《土地复垦质量控制标准》（TD/T 1036-2013）</w:t>
      </w:r>
    </w:p>
    <w:p>
      <w:pPr>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textAlignment w:val="auto"/>
        <w:outlineLvl w:val="1"/>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（14）《土地整治项目设计报告编制规程》（TD /T 1038-2013）</w:t>
      </w:r>
    </w:p>
    <w:p>
      <w:pPr>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eastAsiaTheme="minorEastAsia"/>
          <w:b/>
          <w:bCs/>
          <w:color w:val="auto"/>
          <w:kern w:val="2"/>
          <w:sz w:val="24"/>
          <w:szCs w:val="24"/>
          <w:lang w:val="en-US" w:eastAsia="zh-CN" w:bidi="ar-SA"/>
        </w:rPr>
      </w:pPr>
      <w:r>
        <w:rPr>
          <w:rFonts w:hint="eastAsia" w:cs="Times New Roman"/>
          <w:b/>
          <w:bCs/>
          <w:color w:val="auto"/>
          <w:kern w:val="2"/>
          <w:sz w:val="24"/>
          <w:szCs w:val="24"/>
          <w:lang w:val="en-US" w:eastAsia="zh-CN" w:bidi="ar-SA"/>
        </w:rPr>
        <w:t>2</w:t>
      </w:r>
      <w:r>
        <w:rPr>
          <w:rFonts w:hint="default" w:ascii="Times New Roman" w:hAnsi="Times New Roman" w:cs="Times New Roman" w:eastAsiaTheme="minorEastAsia"/>
          <w:b/>
          <w:bCs/>
          <w:color w:val="auto"/>
          <w:kern w:val="2"/>
          <w:sz w:val="24"/>
          <w:szCs w:val="24"/>
          <w:lang w:val="en-US" w:eastAsia="zh-CN" w:bidi="ar-SA"/>
        </w:rPr>
        <w:t>.1.3</w:t>
      </w:r>
      <w:r>
        <w:rPr>
          <w:rFonts w:hint="eastAsia" w:cs="Times New Roman"/>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技术规范</w:t>
      </w:r>
      <w:r>
        <w:rPr>
          <w:rFonts w:hint="eastAsia" w:ascii="Times New Roman" w:hAnsi="Times New Roman" w:cs="Times New Roman"/>
          <w:b/>
          <w:bCs/>
          <w:color w:val="auto"/>
          <w:kern w:val="2"/>
          <w:sz w:val="24"/>
          <w:szCs w:val="24"/>
          <w:lang w:val="en-US" w:eastAsia="zh-CN" w:bidi="ar-SA"/>
        </w:rPr>
        <w:t>、技术导则</w:t>
      </w:r>
    </w:p>
    <w:bookmarkEnd w:id="17"/>
    <w:bookmarkEnd w:id="18"/>
    <w:bookmarkEnd w:id="19"/>
    <w:bookmarkEnd w:id="20"/>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（1）《建设项目竣工环境保护验收技术规范 石油天然气开采》（HJ 612-2011）</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《建设项目竣工环境保护验收技术规范-生态影响类》</w:t>
      </w:r>
      <w:r>
        <w:rPr>
          <w:rFonts w:hint="eastAsia" w:cs="Times New Roman"/>
          <w:color w:val="auto"/>
          <w:sz w:val="24"/>
          <w:szCs w:val="24"/>
          <w:lang w:eastAsia="zh-CN"/>
        </w:rPr>
        <w:t>（</w:t>
      </w:r>
      <w:r>
        <w:rPr>
          <w:rFonts w:hint="default" w:ascii="Times New Roman" w:hAnsi="Times New Roman" w:cs="Times New Roman"/>
          <w:color w:val="auto"/>
          <w:sz w:val="24"/>
          <w:szCs w:val="24"/>
        </w:rPr>
        <w:t>HJ/T394-2007</w:t>
      </w:r>
      <w:r>
        <w:rPr>
          <w:rFonts w:hint="eastAsia" w:cs="Times New Roman"/>
          <w:color w:val="auto"/>
          <w:sz w:val="24"/>
          <w:szCs w:val="24"/>
          <w:lang w:eastAsia="zh-CN"/>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《建设项目环境影响评价技术导则 总纲》</w:t>
      </w:r>
      <w:r>
        <w:rPr>
          <w:rFonts w:hint="eastAsia" w:cs="Times New Roman"/>
          <w:color w:val="auto"/>
          <w:sz w:val="24"/>
          <w:szCs w:val="24"/>
          <w:lang w:eastAsia="zh-CN"/>
        </w:rPr>
        <w:t>（</w:t>
      </w:r>
      <w:r>
        <w:rPr>
          <w:rFonts w:hint="default" w:ascii="Times New Roman" w:hAnsi="Times New Roman" w:cs="Times New Roman"/>
          <w:color w:val="auto"/>
          <w:sz w:val="24"/>
          <w:szCs w:val="24"/>
        </w:rPr>
        <w:t>HJ2.1-2016</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大气环境》</w:t>
      </w:r>
      <w:r>
        <w:rPr>
          <w:rFonts w:hint="eastAsia" w:cs="Times New Roman"/>
          <w:color w:val="auto"/>
          <w:sz w:val="24"/>
          <w:szCs w:val="24"/>
          <w:lang w:eastAsia="zh-CN"/>
        </w:rPr>
        <w:t>（</w:t>
      </w:r>
      <w:r>
        <w:rPr>
          <w:rFonts w:hint="default" w:ascii="Times New Roman" w:hAnsi="Times New Roman" w:cs="Times New Roman"/>
          <w:bCs/>
          <w:color w:val="auto"/>
          <w:sz w:val="24"/>
          <w:szCs w:val="24"/>
        </w:rPr>
        <w:t>HJ</w:t>
      </w:r>
      <w:r>
        <w:rPr>
          <w:rFonts w:hint="default" w:ascii="Times New Roman" w:hAnsi="Times New Roman" w:cs="Times New Roman"/>
          <w:color w:val="auto"/>
          <w:sz w:val="24"/>
          <w:szCs w:val="24"/>
        </w:rPr>
        <w:t>2.2-2018</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地表水环境》</w:t>
      </w:r>
      <w:r>
        <w:rPr>
          <w:rFonts w:hint="eastAsia" w:cs="Times New Roman"/>
          <w:color w:val="auto"/>
          <w:sz w:val="24"/>
          <w:szCs w:val="24"/>
          <w:lang w:eastAsia="zh-CN"/>
        </w:rPr>
        <w:t>（</w:t>
      </w:r>
      <w:r>
        <w:rPr>
          <w:rFonts w:hint="default" w:ascii="Times New Roman" w:hAnsi="Times New Roman" w:cs="Times New Roman"/>
          <w:bCs/>
          <w:color w:val="auto"/>
          <w:sz w:val="24"/>
          <w:szCs w:val="24"/>
        </w:rPr>
        <w:t>HJ</w:t>
      </w:r>
      <w:r>
        <w:rPr>
          <w:rFonts w:hint="default" w:ascii="Times New Roman" w:hAnsi="Times New Roman" w:cs="Times New Roman"/>
          <w:color w:val="auto"/>
          <w:sz w:val="24"/>
          <w:szCs w:val="24"/>
        </w:rPr>
        <w:t>2.3-2018</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地下水环境》</w:t>
      </w:r>
      <w:r>
        <w:rPr>
          <w:rFonts w:hint="eastAsia" w:cs="Times New Roman"/>
          <w:color w:val="auto"/>
          <w:sz w:val="24"/>
          <w:szCs w:val="24"/>
          <w:lang w:eastAsia="zh-CN"/>
        </w:rPr>
        <w:t>（</w:t>
      </w:r>
      <w:r>
        <w:rPr>
          <w:rFonts w:hint="default" w:ascii="Times New Roman" w:hAnsi="Times New Roman" w:cs="Times New Roman"/>
          <w:color w:val="auto"/>
          <w:sz w:val="24"/>
          <w:szCs w:val="24"/>
        </w:rPr>
        <w:t>HJ610-2016</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声环境》</w:t>
      </w:r>
      <w:r>
        <w:rPr>
          <w:rFonts w:hint="eastAsia" w:cs="Times New Roman"/>
          <w:color w:val="auto"/>
          <w:sz w:val="24"/>
          <w:szCs w:val="24"/>
          <w:lang w:eastAsia="zh-CN"/>
        </w:rPr>
        <w:t>（</w:t>
      </w:r>
      <w:r>
        <w:rPr>
          <w:rFonts w:hint="default" w:ascii="Times New Roman" w:hAnsi="Times New Roman" w:cs="Times New Roman"/>
          <w:color w:val="auto"/>
          <w:sz w:val="24"/>
          <w:szCs w:val="24"/>
        </w:rPr>
        <w:t>HJ2.4-2009</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w:t>
      </w:r>
      <w:r>
        <w:rPr>
          <w:rFonts w:hint="default" w:ascii="Times New Roman" w:hAnsi="Times New Roman" w:cs="Times New Roman" w:eastAsiaTheme="minorEastAsia"/>
          <w:b w:val="0"/>
          <w:bCs/>
          <w:color w:val="auto"/>
          <w:kern w:val="2"/>
          <w:sz w:val="24"/>
          <w:szCs w:val="24"/>
          <w:lang w:val="en-US" w:eastAsia="zh-CN" w:bidi="ar-SA"/>
        </w:rPr>
        <w:t>价技术导则 生态影响》</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HJ19-2011</w:t>
      </w:r>
      <w:r>
        <w:rPr>
          <w:rFonts w:hint="eastAsia" w:ascii="Times New Roman" w:hAnsi="Times New Roman" w:cs="Times New Roman" w:eastAsiaTheme="minorEastAsia"/>
          <w:b w:val="0"/>
          <w:bCs/>
          <w:color w:val="auto"/>
          <w:kern w:val="2"/>
          <w:sz w:val="24"/>
          <w:szCs w:val="24"/>
          <w:lang w:val="en-US" w:eastAsia="zh-CN" w:bidi="ar-SA"/>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（9）《建设项目环境风险评价技术导则》（HJ/T169-2004）</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（10）《环境影响评价技术导则土壤环境（试行）》</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HJ 964—2018</w:t>
      </w:r>
      <w:r>
        <w:rPr>
          <w:rFonts w:hint="eastAsia" w:ascii="Times New Roman" w:hAnsi="Times New Roman" w:cs="Times New Roman" w:eastAsiaTheme="minorEastAsia"/>
          <w:b w:val="0"/>
          <w:bCs/>
          <w:color w:val="auto"/>
          <w:kern w:val="2"/>
          <w:sz w:val="24"/>
          <w:szCs w:val="24"/>
          <w:lang w:val="en-US" w:eastAsia="zh-CN" w:bidi="ar-SA"/>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（11）《土壤环境监测技术规范》</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HJ/T 166 -2004</w:t>
      </w:r>
      <w:r>
        <w:rPr>
          <w:rFonts w:hint="eastAsia" w:ascii="Times New Roman" w:hAnsi="Times New Roman" w:cs="Times New Roman" w:eastAsiaTheme="minorEastAsia"/>
          <w:b w:val="0"/>
          <w:bCs/>
          <w:color w:val="auto"/>
          <w:kern w:val="2"/>
          <w:sz w:val="24"/>
          <w:szCs w:val="24"/>
          <w:lang w:val="en-US" w:eastAsia="zh-CN" w:bidi="ar-SA"/>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（12）</w:t>
      </w:r>
      <w:r>
        <w:rPr>
          <w:rFonts w:hint="eastAsia" w:ascii="Times New Roman" w:hAnsi="Times New Roman" w:cs="Times New Roman" w:eastAsiaTheme="minorEastAsia"/>
          <w:b w:val="0"/>
          <w:bCs/>
          <w:color w:val="auto"/>
          <w:kern w:val="2"/>
          <w:sz w:val="24"/>
          <w:szCs w:val="24"/>
          <w:lang w:val="en-US" w:eastAsia="zh-CN" w:bidi="ar-SA"/>
        </w:rPr>
        <w:t>《企业突发环境事件风险分级方法》（HJ941-2018）</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（13）</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企业事业单位突发环境事件应急预案 备案管理办法（试行</w:t>
      </w:r>
      <w:r>
        <w:rPr>
          <w:rFonts w:hint="eastAsia" w:ascii="Times New Roman" w:hAnsi="Times New Roman" w:cs="Times New Roman" w:eastAsiaTheme="minorEastAsia"/>
          <w:b w:val="0"/>
          <w:bCs/>
          <w:color w:val="auto"/>
          <w:kern w:val="2"/>
          <w:sz w:val="24"/>
          <w:szCs w:val="24"/>
          <w:lang w:val="en-US" w:eastAsia="zh-CN" w:bidi="ar-SA"/>
        </w:rPr>
        <w:t>）》（环发〔</w:t>
      </w:r>
      <w:r>
        <w:rPr>
          <w:rFonts w:hint="default" w:ascii="Times New Roman" w:hAnsi="Times New Roman" w:cs="Times New Roman" w:eastAsiaTheme="minorEastAsia"/>
          <w:b w:val="0"/>
          <w:bCs/>
          <w:color w:val="auto"/>
          <w:kern w:val="2"/>
          <w:sz w:val="24"/>
          <w:szCs w:val="24"/>
          <w:lang w:val="en-US" w:eastAsia="zh-CN" w:bidi="ar-SA"/>
        </w:rPr>
        <w:t>2015</w:t>
      </w:r>
      <w:r>
        <w:rPr>
          <w:rFonts w:hint="eastAsia" w:ascii="Times New Roman" w:hAnsi="Times New Roman" w:cs="Times New Roman" w:eastAsiaTheme="minorEastAsia"/>
          <w:b w:val="0"/>
          <w:bCs/>
          <w:color w:val="auto"/>
          <w:kern w:val="2"/>
          <w:sz w:val="24"/>
          <w:szCs w:val="24"/>
          <w:lang w:val="en-US" w:eastAsia="zh-CN" w:bidi="ar-SA"/>
        </w:rPr>
        <w:t>〕4号）</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（14）《土壤环境质量 建设用地土壤污染风险管控标准（试行）》</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GB36600-2018</w:t>
      </w:r>
      <w:r>
        <w:rPr>
          <w:rFonts w:hint="eastAsia" w:ascii="Times New Roman" w:hAnsi="Times New Roman" w:cs="Times New Roman" w:eastAsiaTheme="minorEastAsia"/>
          <w:b w:val="0"/>
          <w:bCs/>
          <w:color w:val="auto"/>
          <w:kern w:val="2"/>
          <w:sz w:val="24"/>
          <w:szCs w:val="24"/>
          <w:lang w:val="en-US" w:eastAsia="zh-CN" w:bidi="ar-SA"/>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eastAsiaTheme="minorEastAsia"/>
          <w:b w:val="0"/>
          <w:bCs/>
          <w:color w:val="auto"/>
          <w:kern w:val="2"/>
          <w:sz w:val="24"/>
          <w:szCs w:val="24"/>
          <w:lang w:val="en-US" w:eastAsia="zh-CN" w:bidi="ar-SA"/>
        </w:rPr>
        <w:t>（15）《土壤环境质量 农用地土壤污染风</w:t>
      </w:r>
      <w:r>
        <w:rPr>
          <w:rFonts w:hint="default" w:ascii="Times New Roman" w:hAnsi="Times New Roman" w:cs="Times New Roman"/>
          <w:color w:val="auto"/>
          <w:sz w:val="24"/>
          <w:szCs w:val="24"/>
        </w:rPr>
        <w:t>险管控标准（试行）》</w:t>
      </w:r>
      <w:r>
        <w:rPr>
          <w:rFonts w:hint="eastAsia" w:cs="Times New Roman"/>
          <w:color w:val="auto"/>
          <w:sz w:val="24"/>
          <w:szCs w:val="24"/>
          <w:lang w:eastAsia="zh-CN"/>
        </w:rPr>
        <w:t>（</w:t>
      </w:r>
      <w:r>
        <w:rPr>
          <w:rFonts w:hint="default" w:ascii="Times New Roman" w:hAnsi="Times New Roman" w:cs="Times New Roman"/>
          <w:color w:val="auto"/>
          <w:sz w:val="24"/>
          <w:szCs w:val="24"/>
        </w:rPr>
        <w:t>GB15618-2018</w:t>
      </w:r>
      <w:r>
        <w:rPr>
          <w:rFonts w:hint="eastAsia" w:cs="Times New Roman"/>
          <w:color w:val="auto"/>
          <w:sz w:val="24"/>
          <w:szCs w:val="24"/>
          <w:lang w:eastAsia="zh-CN"/>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16</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《陆上钻井作业环境保护推荐作法》（SY/T6629-2005）</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17）《钻井工程污染防治规程》（Q/SH0238-2009）</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18）《陆上石油天然气开采钻井废物处置污染控制技术要求》</w:t>
      </w:r>
      <w:r>
        <w:rPr>
          <w:rFonts w:hint="eastAsia" w:cs="Times New Roman"/>
          <w:color w:val="auto"/>
          <w:sz w:val="24"/>
          <w:szCs w:val="24"/>
          <w:lang w:eastAsia="zh-CN"/>
        </w:rPr>
        <w:t>（</w:t>
      </w:r>
      <w:r>
        <w:rPr>
          <w:rFonts w:hint="default" w:ascii="Times New Roman" w:hAnsi="Times New Roman" w:cs="Times New Roman"/>
          <w:color w:val="auto"/>
          <w:sz w:val="24"/>
          <w:szCs w:val="24"/>
        </w:rPr>
        <w:t>SY/T7298-2016</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19）《中国石化环境保护管理办法》</w:t>
      </w:r>
      <w:r>
        <w:rPr>
          <w:rFonts w:hint="eastAsia" w:cs="Times New Roman"/>
          <w:color w:val="auto"/>
          <w:sz w:val="24"/>
          <w:szCs w:val="24"/>
          <w:lang w:eastAsia="zh-CN"/>
        </w:rPr>
        <w:t>（</w:t>
      </w:r>
      <w:r>
        <w:rPr>
          <w:rFonts w:hint="default" w:ascii="Times New Roman" w:hAnsi="Times New Roman" w:cs="Times New Roman"/>
          <w:color w:val="auto"/>
          <w:sz w:val="24"/>
          <w:szCs w:val="24"/>
        </w:rPr>
        <w:t>中国石化能（2015）191号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20）《西南石油局西南油气分公司废水、固废、废气污染防治管理实施细则》</w:t>
      </w:r>
      <w:r>
        <w:rPr>
          <w:rFonts w:hint="eastAsia" w:cs="Times New Roman"/>
          <w:color w:val="auto"/>
          <w:sz w:val="24"/>
          <w:szCs w:val="24"/>
          <w:lang w:eastAsia="zh-CN"/>
        </w:rPr>
        <w:t>（</w:t>
      </w:r>
      <w:r>
        <w:rPr>
          <w:rFonts w:hint="default" w:ascii="Times New Roman" w:hAnsi="Times New Roman" w:cs="Times New Roman"/>
          <w:color w:val="auto"/>
          <w:sz w:val="24"/>
          <w:szCs w:val="24"/>
        </w:rPr>
        <w:t>西南局[ 2017] 156号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21）《西南油气分公司钻井和井下作业环境保护实施细则》</w:t>
      </w:r>
      <w:r>
        <w:rPr>
          <w:rFonts w:hint="eastAsia" w:cs="Times New Roman"/>
          <w:color w:val="auto"/>
          <w:sz w:val="24"/>
          <w:szCs w:val="24"/>
          <w:lang w:eastAsia="zh-CN"/>
        </w:rPr>
        <w:t>（</w:t>
      </w:r>
      <w:r>
        <w:rPr>
          <w:rFonts w:hint="default" w:ascii="Times New Roman" w:hAnsi="Times New Roman" w:cs="Times New Roman"/>
          <w:color w:val="auto"/>
          <w:sz w:val="24"/>
          <w:szCs w:val="24"/>
        </w:rPr>
        <w:t>西南油气[ 2017] 156号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rPr>
        <w:t>《西南石油局西南油气分公司环境保护管理细则》</w:t>
      </w:r>
      <w:r>
        <w:rPr>
          <w:rFonts w:hint="eastAsia" w:cs="Times New Roman"/>
          <w:color w:val="auto"/>
          <w:sz w:val="24"/>
          <w:szCs w:val="24"/>
          <w:lang w:eastAsia="zh-CN"/>
        </w:rPr>
        <w:t>（</w:t>
      </w:r>
      <w:r>
        <w:rPr>
          <w:rFonts w:hint="default" w:ascii="Times New Roman" w:hAnsi="Times New Roman" w:cs="Times New Roman"/>
          <w:color w:val="auto"/>
          <w:sz w:val="24"/>
          <w:szCs w:val="24"/>
        </w:rPr>
        <w:t>西南油气[ 2017]186号</w:t>
      </w:r>
      <w:r>
        <w:rPr>
          <w:rFonts w:hint="eastAsia" w:cs="Times New Roman"/>
          <w:color w:val="auto"/>
          <w:sz w:val="24"/>
          <w:szCs w:val="24"/>
          <w:lang w:eastAsia="zh-CN"/>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eastAsia" w:cs="Times New Roman"/>
          <w:color w:val="auto"/>
          <w:sz w:val="24"/>
          <w:szCs w:val="24"/>
          <w:lang w:eastAsia="zh-CN"/>
        </w:rPr>
        <w:t>（</w:t>
      </w:r>
      <w:r>
        <w:rPr>
          <w:rFonts w:hint="eastAsia" w:cs="Times New Roman"/>
          <w:color w:val="auto"/>
          <w:sz w:val="24"/>
          <w:szCs w:val="24"/>
          <w:lang w:val="en-US" w:eastAsia="zh-CN"/>
        </w:rPr>
        <w:t>23</w:t>
      </w:r>
      <w:r>
        <w:rPr>
          <w:rFonts w:hint="eastAsia" w:cs="Times New Roman"/>
          <w:color w:val="auto"/>
          <w:sz w:val="24"/>
          <w:szCs w:val="24"/>
          <w:lang w:eastAsia="zh-CN"/>
        </w:rPr>
        <w:t>）</w:t>
      </w:r>
      <w:r>
        <w:rPr>
          <w:rFonts w:hint="default" w:ascii="Times New Roman" w:hAnsi="Times New Roman" w:cs="Times New Roman"/>
          <w:color w:val="auto"/>
          <w:sz w:val="24"/>
          <w:szCs w:val="24"/>
        </w:rPr>
        <w:t>《关于川西工区开展钻屑不落地和废弃物综合利用的通知》</w:t>
      </w:r>
      <w:r>
        <w:rPr>
          <w:rFonts w:hint="eastAsia" w:cs="Times New Roman"/>
          <w:color w:val="auto"/>
          <w:sz w:val="24"/>
          <w:szCs w:val="24"/>
          <w:lang w:eastAsia="zh-CN"/>
        </w:rPr>
        <w:t>（</w:t>
      </w:r>
      <w:r>
        <w:rPr>
          <w:rFonts w:hint="default" w:ascii="Times New Roman" w:hAnsi="Times New Roman" w:cs="Times New Roman"/>
          <w:color w:val="auto"/>
          <w:sz w:val="24"/>
          <w:szCs w:val="24"/>
        </w:rPr>
        <w:t>工程技术[ 2018]1号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eastAsia" w:cs="Times New Roman"/>
          <w:color w:val="auto"/>
          <w:sz w:val="24"/>
          <w:szCs w:val="24"/>
          <w:lang w:val="en-US" w:eastAsia="zh-CN"/>
        </w:rPr>
        <w:t>（24）</w:t>
      </w:r>
      <w:r>
        <w:rPr>
          <w:rFonts w:hint="default" w:ascii="Times New Roman" w:hAnsi="Times New Roman" w:cs="Times New Roman"/>
          <w:color w:val="auto"/>
          <w:sz w:val="24"/>
          <w:szCs w:val="24"/>
          <w:lang w:val="en-US" w:eastAsia="zh-CN"/>
        </w:rPr>
        <w:t>关于印发《西南石油局有限公司西南油气分公司建设项目竣工环境保护验收管理实施细则》的通知（西南局</w:t>
      </w:r>
      <w:r>
        <w:rPr>
          <w:rFonts w:hint="default" w:ascii="Times New Roman" w:hAnsi="Times New Roman" w:cs="Times New Roman"/>
          <w:color w:val="auto"/>
          <w:sz w:val="24"/>
          <w:szCs w:val="24"/>
        </w:rPr>
        <w:t>[ 201</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259</w:t>
      </w:r>
      <w:r>
        <w:rPr>
          <w:rFonts w:hint="default" w:ascii="Times New Roman" w:hAnsi="Times New Roman" w:cs="Times New Roman"/>
          <w:color w:val="auto"/>
          <w:sz w:val="24"/>
          <w:szCs w:val="24"/>
        </w:rPr>
        <w:t>号</w:t>
      </w:r>
      <w:r>
        <w:rPr>
          <w:rFonts w:hint="default" w:ascii="Times New Roman" w:hAnsi="Times New Roman" w:cs="Times New Roman"/>
          <w:color w:val="auto"/>
          <w:sz w:val="24"/>
          <w:szCs w:val="24"/>
          <w:lang w:val="en-US" w:eastAsia="zh-CN"/>
        </w:rPr>
        <w:t>）</w:t>
      </w:r>
    </w:p>
    <w:p>
      <w:pPr>
        <w:pStyle w:val="5"/>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color w:val="auto"/>
          <w:sz w:val="24"/>
          <w:szCs w:val="24"/>
        </w:rPr>
      </w:pPr>
      <w:r>
        <w:rPr>
          <w:rFonts w:hint="eastAsia" w:ascii="Times New Roman" w:hAnsi="Times New Roman" w:cs="Times New Roman"/>
          <w:bCs w:val="0"/>
          <w:color w:val="auto"/>
          <w:sz w:val="24"/>
          <w:szCs w:val="24"/>
          <w:lang w:val="en-US" w:eastAsia="zh-CN"/>
        </w:rPr>
        <w:t>2</w:t>
      </w:r>
      <w:r>
        <w:rPr>
          <w:rFonts w:hint="default" w:ascii="Times New Roman" w:hAnsi="Times New Roman" w:cs="Times New Roman"/>
          <w:bCs w:val="0"/>
          <w:color w:val="auto"/>
          <w:sz w:val="24"/>
          <w:szCs w:val="24"/>
        </w:rPr>
        <w:t>.1.</w:t>
      </w:r>
      <w:r>
        <w:rPr>
          <w:rFonts w:hint="default" w:ascii="Times New Roman" w:hAnsi="Times New Roman" w:cs="Times New Roman"/>
          <w:bCs w:val="0"/>
          <w:color w:val="auto"/>
          <w:sz w:val="24"/>
          <w:szCs w:val="24"/>
          <w:lang w:val="en-US" w:eastAsia="zh-CN"/>
        </w:rPr>
        <w:t>4</w:t>
      </w:r>
      <w:bookmarkStart w:id="21" w:name="_Toc467576550"/>
      <w:bookmarkStart w:id="22" w:name="_Toc332916237"/>
      <w:bookmarkStart w:id="23" w:name="_Toc25665"/>
      <w:bookmarkStart w:id="24" w:name="_Toc6861"/>
      <w:r>
        <w:rPr>
          <w:rFonts w:hint="eastAsia" w:ascii="Times New Roman" w:hAnsi="Times New Roman" w:cs="Times New Roman"/>
          <w:bCs w:val="0"/>
          <w:color w:val="auto"/>
          <w:sz w:val="24"/>
          <w:szCs w:val="24"/>
          <w:lang w:val="en-US" w:eastAsia="zh-CN"/>
        </w:rPr>
        <w:t xml:space="preserve"> </w:t>
      </w:r>
      <w:r>
        <w:rPr>
          <w:rFonts w:hint="default" w:ascii="Times New Roman" w:hAnsi="Times New Roman" w:cs="Times New Roman"/>
          <w:color w:val="auto"/>
          <w:sz w:val="24"/>
          <w:szCs w:val="24"/>
          <w:lang w:eastAsia="zh-CN"/>
        </w:rPr>
        <w:t>工程资料</w:t>
      </w:r>
      <w:r>
        <w:rPr>
          <w:rFonts w:hint="default" w:ascii="Times New Roman" w:hAnsi="Times New Roman" w:cs="Times New Roman"/>
          <w:color w:val="auto"/>
          <w:sz w:val="24"/>
          <w:szCs w:val="24"/>
        </w:rPr>
        <w:t>及批复文件</w:t>
      </w:r>
      <w:bookmarkEnd w:id="21"/>
      <w:bookmarkEnd w:id="22"/>
      <w:bookmarkEnd w:id="23"/>
      <w:bookmarkEnd w:id="24"/>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w:t>
      </w:r>
      <w:r>
        <w:rPr>
          <w:rFonts w:hint="eastAsia" w:cs="Times New Roman"/>
          <w:color w:val="auto"/>
          <w:sz w:val="24"/>
          <w:szCs w:val="24"/>
          <w:lang w:val="en-US" w:eastAsia="zh-CN"/>
        </w:rPr>
        <w:t>《关于下达新蓬254等井组钻采任务的通知》（西南油气〔2019〕295号）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（2）《</w:t>
      </w:r>
      <w:r>
        <w:rPr>
          <w:rFonts w:hint="eastAsia" w:cs="Times New Roman"/>
          <w:color w:val="auto"/>
          <w:sz w:val="24"/>
          <w:szCs w:val="24"/>
          <w:lang w:val="en-US" w:eastAsia="zh-CN"/>
        </w:rPr>
        <w:t>新蓬256井组钻采</w:t>
      </w:r>
      <w:r>
        <w:rPr>
          <w:rFonts w:hint="default" w:ascii="Times New Roman" w:hAnsi="Times New Roman" w:cs="Times New Roman"/>
          <w:color w:val="auto"/>
          <w:sz w:val="24"/>
          <w:szCs w:val="24"/>
          <w:lang w:val="en-US" w:eastAsia="zh-CN"/>
        </w:rPr>
        <w:t>工程环境影响报告表》</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20</w:t>
      </w:r>
      <w:r>
        <w:rPr>
          <w:rFonts w:hint="eastAsia" w:cs="Times New Roman"/>
          <w:color w:val="auto"/>
          <w:sz w:val="24"/>
          <w:szCs w:val="24"/>
          <w:lang w:val="en-US" w:eastAsia="zh-CN"/>
        </w:rPr>
        <w:t>20</w:t>
      </w:r>
      <w:r>
        <w:rPr>
          <w:rFonts w:hint="default" w:ascii="Times New Roman" w:hAnsi="Times New Roman" w:cs="Times New Roman"/>
          <w:color w:val="auto"/>
          <w:sz w:val="24"/>
          <w:szCs w:val="24"/>
          <w:lang w:val="en-US" w:eastAsia="zh-CN"/>
        </w:rPr>
        <w:t>年</w:t>
      </w:r>
      <w:r>
        <w:rPr>
          <w:rFonts w:hint="eastAsia" w:cs="Times New Roman"/>
          <w:color w:val="auto"/>
          <w:sz w:val="24"/>
          <w:szCs w:val="24"/>
          <w:lang w:val="en-US" w:eastAsia="zh-CN"/>
        </w:rPr>
        <w:t>3</w:t>
      </w:r>
      <w:r>
        <w:rPr>
          <w:rFonts w:hint="default" w:ascii="Times New Roman" w:hAnsi="Times New Roman" w:cs="Times New Roman"/>
          <w:color w:val="auto"/>
          <w:sz w:val="24"/>
          <w:szCs w:val="24"/>
          <w:lang w:val="en-US" w:eastAsia="zh-CN"/>
        </w:rPr>
        <w:t>月</w:t>
      </w:r>
      <w:r>
        <w:rPr>
          <w:rFonts w:hint="eastAsia" w:ascii="Times New Roman" w:hAnsi="Times New Roman"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（3）《</w:t>
      </w:r>
      <w:r>
        <w:rPr>
          <w:rFonts w:hint="eastAsia" w:cs="Times New Roman"/>
          <w:color w:val="auto"/>
          <w:sz w:val="24"/>
          <w:szCs w:val="24"/>
          <w:lang w:val="en-US" w:eastAsia="zh-CN"/>
        </w:rPr>
        <w:t>德阳市生态</w:t>
      </w:r>
      <w:r>
        <w:rPr>
          <w:rFonts w:hint="eastAsia" w:ascii="Times New Roman" w:hAnsi="Times New Roman" w:cs="Times New Roman"/>
          <w:color w:val="auto"/>
          <w:sz w:val="24"/>
          <w:szCs w:val="24"/>
          <w:lang w:val="en-US" w:eastAsia="zh-CN"/>
        </w:rPr>
        <w:t>环境</w:t>
      </w:r>
      <w:r>
        <w:rPr>
          <w:rFonts w:hint="default" w:ascii="Times New Roman" w:hAnsi="Times New Roman" w:cs="Times New Roman"/>
          <w:color w:val="auto"/>
          <w:sz w:val="24"/>
          <w:szCs w:val="24"/>
          <w:lang w:val="en-US" w:eastAsia="zh-CN"/>
        </w:rPr>
        <w:t>局</w:t>
      </w:r>
      <w:r>
        <w:rPr>
          <w:rFonts w:hint="eastAsia" w:ascii="Times New Roman" w:hAnsi="Times New Roman" w:cs="Times New Roman"/>
          <w:color w:val="auto"/>
          <w:sz w:val="24"/>
          <w:szCs w:val="24"/>
          <w:lang w:val="en-US" w:eastAsia="zh-CN"/>
        </w:rPr>
        <w:t>&lt;</w:t>
      </w:r>
      <w:r>
        <w:rPr>
          <w:rFonts w:hint="default" w:ascii="Times New Roman" w:hAnsi="Times New Roman" w:cs="Times New Roman"/>
          <w:color w:val="auto"/>
          <w:sz w:val="24"/>
          <w:szCs w:val="24"/>
          <w:lang w:val="en-US" w:eastAsia="zh-CN"/>
        </w:rPr>
        <w:t>关于</w:t>
      </w:r>
      <w:r>
        <w:rPr>
          <w:rFonts w:hint="eastAsia" w:ascii="Times New Roman" w:hAnsi="Times New Roman" w:cs="Times New Roman"/>
          <w:color w:val="auto"/>
          <w:sz w:val="24"/>
          <w:szCs w:val="24"/>
          <w:lang w:val="en-US" w:eastAsia="zh-CN"/>
        </w:rPr>
        <w:t>中国石油化工股份有限公司</w:t>
      </w:r>
      <w:r>
        <w:rPr>
          <w:rFonts w:hint="default" w:ascii="Times New Roman" w:hAnsi="Times New Roman" w:cs="Times New Roman"/>
          <w:color w:val="auto"/>
          <w:sz w:val="24"/>
          <w:szCs w:val="24"/>
          <w:lang w:val="en-US" w:eastAsia="zh-CN"/>
        </w:rPr>
        <w:t>西南油气分公司</w:t>
      </w:r>
      <w:r>
        <w:rPr>
          <w:rFonts w:hint="eastAsia" w:cs="Times New Roman"/>
          <w:color w:val="auto"/>
          <w:sz w:val="24"/>
          <w:szCs w:val="24"/>
          <w:lang w:val="en-US" w:eastAsia="zh-CN"/>
        </w:rPr>
        <w:t>产能建设及勘探项目部新蓬256井组钻采</w:t>
      </w:r>
      <w:r>
        <w:rPr>
          <w:rFonts w:hint="default" w:ascii="Times New Roman" w:hAnsi="Times New Roman" w:cs="Times New Roman"/>
          <w:color w:val="auto"/>
          <w:sz w:val="24"/>
          <w:szCs w:val="24"/>
          <w:lang w:val="en-US" w:eastAsia="zh-CN"/>
        </w:rPr>
        <w:t>工程环境影响报告表</w:t>
      </w:r>
      <w:r>
        <w:rPr>
          <w:rFonts w:hint="eastAsia" w:ascii="Times New Roman" w:hAnsi="Times New Roman" w:cs="Times New Roman"/>
          <w:color w:val="auto"/>
          <w:sz w:val="24"/>
          <w:szCs w:val="24"/>
          <w:lang w:val="en-US" w:eastAsia="zh-CN"/>
        </w:rPr>
        <w:t>&gt;的</w:t>
      </w:r>
      <w:r>
        <w:rPr>
          <w:rFonts w:hint="eastAsia" w:cs="Times New Roman"/>
          <w:color w:val="auto"/>
          <w:sz w:val="24"/>
          <w:szCs w:val="24"/>
          <w:lang w:val="en-US" w:eastAsia="zh-CN"/>
        </w:rPr>
        <w:t>审查</w:t>
      </w:r>
      <w:r>
        <w:rPr>
          <w:rFonts w:hint="default" w:ascii="Times New Roman" w:hAnsi="Times New Roman" w:cs="Times New Roman"/>
          <w:color w:val="auto"/>
          <w:sz w:val="24"/>
          <w:szCs w:val="24"/>
          <w:lang w:val="en-US" w:eastAsia="zh-CN"/>
        </w:rPr>
        <w:t>批复》</w:t>
      </w:r>
      <w:r>
        <w:rPr>
          <w:rFonts w:hint="eastAsia" w:ascii="Times New Roman" w:hAnsi="Times New Roman" w:cs="Times New Roman"/>
          <w:color w:val="auto"/>
          <w:sz w:val="24"/>
          <w:szCs w:val="24"/>
          <w:lang w:val="en-US" w:eastAsia="zh-CN"/>
        </w:rPr>
        <w:t>（</w:t>
      </w:r>
      <w:r>
        <w:rPr>
          <w:rFonts w:hint="eastAsia" w:cs="Times New Roman"/>
          <w:color w:val="auto"/>
          <w:sz w:val="24"/>
          <w:szCs w:val="24"/>
          <w:lang w:val="en-US" w:eastAsia="zh-CN"/>
        </w:rPr>
        <w:t>德环审批</w:t>
      </w:r>
      <w:r>
        <w:rPr>
          <w:rFonts w:hint="default" w:ascii="Times New Roman" w:hAnsi="Times New Roman" w:cs="Times New Roman"/>
          <w:color w:val="auto"/>
          <w:sz w:val="24"/>
          <w:szCs w:val="24"/>
          <w:lang w:val="en-US" w:eastAsia="zh-CN"/>
        </w:rPr>
        <w:t>﹝20</w:t>
      </w:r>
      <w:r>
        <w:rPr>
          <w:rFonts w:hint="eastAsia" w:cs="Times New Roman"/>
          <w:color w:val="auto"/>
          <w:sz w:val="24"/>
          <w:szCs w:val="24"/>
          <w:lang w:val="en-US" w:eastAsia="zh-CN"/>
        </w:rPr>
        <w:t>20</w:t>
      </w:r>
      <w:r>
        <w:rPr>
          <w:rFonts w:hint="default" w:ascii="Times New Roman" w:hAnsi="Times New Roman" w:cs="Times New Roman"/>
          <w:color w:val="auto"/>
          <w:sz w:val="24"/>
          <w:szCs w:val="24"/>
          <w:lang w:val="en-US" w:eastAsia="zh-CN"/>
        </w:rPr>
        <w:t>﹞</w:t>
      </w:r>
      <w:r>
        <w:rPr>
          <w:rFonts w:hint="eastAsia" w:cs="Times New Roman"/>
          <w:color w:val="auto"/>
          <w:sz w:val="24"/>
          <w:szCs w:val="24"/>
          <w:lang w:val="en-US" w:eastAsia="zh-CN"/>
        </w:rPr>
        <w:t>174</w:t>
      </w:r>
      <w:r>
        <w:rPr>
          <w:rFonts w:hint="default" w:ascii="Times New Roman" w:hAnsi="Times New Roman" w:cs="Times New Roman"/>
          <w:color w:val="auto"/>
          <w:sz w:val="24"/>
          <w:szCs w:val="24"/>
          <w:lang w:val="en-US" w:eastAsia="zh-CN"/>
        </w:rPr>
        <w:t>号</w:t>
      </w:r>
      <w:r>
        <w:rPr>
          <w:rFonts w:hint="eastAsia"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（4）《</w:t>
      </w:r>
      <w:r>
        <w:rPr>
          <w:rFonts w:hint="eastAsia" w:cs="Times New Roman"/>
          <w:color w:val="auto"/>
          <w:sz w:val="24"/>
          <w:szCs w:val="24"/>
          <w:lang w:val="en-US" w:eastAsia="zh-CN"/>
        </w:rPr>
        <w:t>新蓬256井组</w:t>
      </w:r>
      <w:r>
        <w:rPr>
          <w:rFonts w:hint="eastAsia" w:cs="Times New Roman"/>
          <w:snapToGrid w:val="0"/>
          <w:color w:val="auto"/>
          <w:kern w:val="24"/>
          <w:sz w:val="24"/>
          <w:szCs w:val="20"/>
          <w:lang w:val="en-US" w:eastAsia="zh-CN" w:bidi="ar-SA"/>
        </w:rPr>
        <w:t>钻前施工</w:t>
      </w:r>
      <w:r>
        <w:rPr>
          <w:rFonts w:hint="default" w:ascii="Times New Roman" w:hAnsi="Times New Roman" w:cs="Times New Roman" w:eastAsiaTheme="minorEastAsia"/>
          <w:snapToGrid w:val="0"/>
          <w:color w:val="auto"/>
          <w:kern w:val="24"/>
          <w:sz w:val="24"/>
          <w:szCs w:val="20"/>
          <w:lang w:val="en-US" w:eastAsia="zh-CN" w:bidi="ar-SA"/>
        </w:rPr>
        <w:t>工程项目监督评定书》</w:t>
      </w:r>
      <w:r>
        <w:rPr>
          <w:rFonts w:hint="eastAsia" w:ascii="Times New Roman" w:hAnsi="Times New Roman" w:cs="Times New Roman" w:eastAsiaTheme="minorEastAsia"/>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24"/>
          <w:sz w:val="24"/>
          <w:szCs w:val="20"/>
          <w:lang w:val="en-US" w:eastAsia="zh-CN" w:bidi="ar-SA"/>
        </w:rPr>
        <w:t>监督评（</w:t>
      </w:r>
      <w:r>
        <w:rPr>
          <w:rFonts w:hint="eastAsia" w:cs="Times New Roman"/>
          <w:snapToGrid w:val="0"/>
          <w:color w:val="auto"/>
          <w:kern w:val="24"/>
          <w:sz w:val="24"/>
          <w:szCs w:val="20"/>
          <w:lang w:val="en-US" w:eastAsia="zh-CN" w:bidi="ar-SA"/>
        </w:rPr>
        <w:t>钻前</w:t>
      </w:r>
      <w:r>
        <w:rPr>
          <w:rFonts w:hint="default" w:ascii="Times New Roman" w:hAnsi="Times New Roman" w:cs="Times New Roman" w:eastAsiaTheme="minorEastAsia"/>
          <w:snapToGrid w:val="0"/>
          <w:color w:val="auto"/>
          <w:kern w:val="24"/>
          <w:sz w:val="24"/>
          <w:szCs w:val="20"/>
          <w:lang w:val="en-US" w:eastAsia="zh-CN" w:bidi="ar-SA"/>
        </w:rPr>
        <w:t>）﹝20</w:t>
      </w:r>
      <w:r>
        <w:rPr>
          <w:rFonts w:hint="eastAsia" w:cs="Times New Roman"/>
          <w:snapToGrid w:val="0"/>
          <w:color w:val="auto"/>
          <w:kern w:val="24"/>
          <w:sz w:val="24"/>
          <w:szCs w:val="20"/>
          <w:lang w:val="en-US" w:eastAsia="zh-CN" w:bidi="ar-SA"/>
        </w:rPr>
        <w:t>20</w:t>
      </w:r>
      <w:r>
        <w:rPr>
          <w:rFonts w:hint="default" w:ascii="Times New Roman" w:hAnsi="Times New Roman" w:cs="Times New Roman" w:eastAsiaTheme="minorEastAsia"/>
          <w:snapToGrid w:val="0"/>
          <w:color w:val="auto"/>
          <w:kern w:val="24"/>
          <w:sz w:val="24"/>
          <w:szCs w:val="20"/>
          <w:lang w:val="en-US" w:eastAsia="zh-CN" w:bidi="ar-SA"/>
        </w:rPr>
        <w:t>﹞</w:t>
      </w:r>
      <w:r>
        <w:rPr>
          <w:rFonts w:hint="eastAsia" w:cs="Times New Roman"/>
          <w:snapToGrid w:val="0"/>
          <w:color w:val="auto"/>
          <w:kern w:val="24"/>
          <w:sz w:val="24"/>
          <w:szCs w:val="20"/>
          <w:lang w:val="en-US" w:eastAsia="zh-CN" w:bidi="ar-SA"/>
        </w:rPr>
        <w:t>41</w:t>
      </w:r>
      <w:r>
        <w:rPr>
          <w:rFonts w:hint="default" w:ascii="Times New Roman" w:hAnsi="Times New Roman" w:cs="Times New Roman" w:eastAsiaTheme="minorEastAsia"/>
          <w:snapToGrid w:val="0"/>
          <w:color w:val="auto"/>
          <w:kern w:val="24"/>
          <w:sz w:val="24"/>
          <w:szCs w:val="20"/>
          <w:lang w:val="en-US" w:eastAsia="zh-CN" w:bidi="ar-SA"/>
        </w:rPr>
        <w:t>号</w:t>
      </w:r>
      <w:r>
        <w:rPr>
          <w:rFonts w:hint="eastAsia" w:ascii="Times New Roman" w:hAnsi="Times New Roman" w:cs="Times New Roman" w:eastAsiaTheme="minorEastAsia"/>
          <w:snapToGrid w:val="0"/>
          <w:color w:val="auto"/>
          <w:kern w:val="24"/>
          <w:sz w:val="24"/>
          <w:szCs w:val="20"/>
          <w:lang w:val="en-US" w:eastAsia="zh-CN" w:bidi="ar-SA"/>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cs="Times New Roman"/>
          <w:color w:val="auto"/>
          <w:sz w:val="24"/>
          <w:szCs w:val="24"/>
          <w:lang w:val="en-US" w:eastAsia="zh-CN"/>
        </w:rPr>
      </w:pPr>
      <w:r>
        <w:rPr>
          <w:rFonts w:hint="default" w:ascii="Times New Roman" w:hAnsi="Times New Roman" w:cs="Times New Roman" w:eastAsiaTheme="minorEastAsia"/>
          <w:snapToGrid w:val="0"/>
          <w:color w:val="auto"/>
          <w:kern w:val="24"/>
          <w:sz w:val="24"/>
          <w:szCs w:val="20"/>
          <w:lang w:val="en-US" w:eastAsia="zh-CN" w:bidi="ar-SA"/>
        </w:rPr>
        <w:t>（5）</w:t>
      </w:r>
      <w:r>
        <w:rPr>
          <w:rFonts w:hint="default" w:cs="Times New Roman"/>
          <w:color w:val="auto"/>
          <w:sz w:val="24"/>
          <w:szCs w:val="24"/>
          <w:lang w:val="en-US" w:eastAsia="zh-CN"/>
        </w:rPr>
        <w:t>《</w:t>
      </w:r>
      <w:r>
        <w:rPr>
          <w:rFonts w:hint="eastAsia" w:cs="Times New Roman"/>
          <w:color w:val="auto"/>
          <w:sz w:val="24"/>
          <w:szCs w:val="24"/>
          <w:lang w:val="en-US" w:eastAsia="zh-CN"/>
        </w:rPr>
        <w:t>新蓬256</w:t>
      </w:r>
      <w:r>
        <w:rPr>
          <w:rFonts w:hint="default" w:cs="Times New Roman"/>
          <w:color w:val="auto"/>
          <w:sz w:val="24"/>
          <w:szCs w:val="24"/>
          <w:lang w:val="en-US" w:eastAsia="zh-CN"/>
        </w:rPr>
        <w:t>井</w:t>
      </w:r>
      <w:r>
        <w:rPr>
          <w:rFonts w:hint="eastAsia" w:cs="Times New Roman"/>
          <w:color w:val="auto"/>
          <w:sz w:val="24"/>
          <w:szCs w:val="24"/>
          <w:lang w:val="en-US" w:eastAsia="zh-CN"/>
        </w:rPr>
        <w:t>钻井</w:t>
      </w:r>
      <w:r>
        <w:rPr>
          <w:rFonts w:hint="default" w:cs="Times New Roman"/>
          <w:color w:val="auto"/>
          <w:sz w:val="24"/>
          <w:szCs w:val="24"/>
          <w:lang w:val="en-US" w:eastAsia="zh-CN"/>
        </w:rPr>
        <w:t>工程项目监督评定书》</w:t>
      </w:r>
      <w:r>
        <w:rPr>
          <w:rFonts w:hint="eastAsia" w:cs="Times New Roman"/>
          <w:color w:val="auto"/>
          <w:sz w:val="24"/>
          <w:szCs w:val="24"/>
          <w:lang w:val="en-US" w:eastAsia="zh-CN"/>
        </w:rPr>
        <w:t>（</w:t>
      </w:r>
      <w:r>
        <w:rPr>
          <w:rFonts w:hint="default" w:cs="Times New Roman"/>
          <w:color w:val="auto"/>
          <w:sz w:val="24"/>
          <w:szCs w:val="24"/>
          <w:lang w:val="en-US" w:eastAsia="zh-CN"/>
        </w:rPr>
        <w:t>监督评（</w:t>
      </w:r>
      <w:r>
        <w:rPr>
          <w:rFonts w:hint="eastAsia" w:cs="Times New Roman"/>
          <w:color w:val="auto"/>
          <w:sz w:val="24"/>
          <w:szCs w:val="24"/>
          <w:lang w:val="en-US" w:eastAsia="zh-CN"/>
        </w:rPr>
        <w:t>钻井</w:t>
      </w:r>
      <w:r>
        <w:rPr>
          <w:rFonts w:hint="default" w:cs="Times New Roman"/>
          <w:color w:val="auto"/>
          <w:sz w:val="24"/>
          <w:szCs w:val="24"/>
          <w:lang w:val="en-US" w:eastAsia="zh-CN"/>
        </w:rPr>
        <w:t>）﹝20</w:t>
      </w:r>
      <w:r>
        <w:rPr>
          <w:rFonts w:hint="eastAsia" w:cs="Times New Roman"/>
          <w:color w:val="auto"/>
          <w:sz w:val="24"/>
          <w:szCs w:val="24"/>
          <w:lang w:val="en-US" w:eastAsia="zh-CN"/>
        </w:rPr>
        <w:t>20</w:t>
      </w:r>
      <w:r>
        <w:rPr>
          <w:rFonts w:hint="default" w:cs="Times New Roman"/>
          <w:color w:val="auto"/>
          <w:sz w:val="24"/>
          <w:szCs w:val="24"/>
          <w:lang w:val="en-US" w:eastAsia="zh-CN"/>
        </w:rPr>
        <w:t>﹞</w:t>
      </w:r>
      <w:r>
        <w:rPr>
          <w:rFonts w:hint="eastAsia" w:cs="Times New Roman"/>
          <w:color w:val="auto"/>
          <w:sz w:val="24"/>
          <w:szCs w:val="24"/>
          <w:lang w:val="en-US" w:eastAsia="zh-CN"/>
        </w:rPr>
        <w:t>129</w:t>
      </w:r>
      <w:r>
        <w:rPr>
          <w:rFonts w:hint="default" w:cs="Times New Roman"/>
          <w:color w:val="auto"/>
          <w:sz w:val="24"/>
          <w:szCs w:val="24"/>
          <w:lang w:val="en-US" w:eastAsia="zh-CN"/>
        </w:rPr>
        <w:t>号</w:t>
      </w:r>
      <w:r>
        <w:rPr>
          <w:rFonts w:hint="eastAsia"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cs="Times New Roman"/>
          <w:color w:val="auto"/>
          <w:sz w:val="24"/>
          <w:szCs w:val="24"/>
          <w:lang w:val="en-US" w:eastAsia="zh-CN"/>
        </w:rPr>
      </w:pPr>
      <w:r>
        <w:rPr>
          <w:rFonts w:hint="eastAsia" w:cs="Times New Roman"/>
          <w:color w:val="auto"/>
          <w:sz w:val="24"/>
          <w:szCs w:val="24"/>
          <w:lang w:val="en-US" w:eastAsia="zh-CN"/>
        </w:rPr>
        <w:t>（6）</w:t>
      </w:r>
      <w:r>
        <w:rPr>
          <w:rFonts w:hint="default" w:cs="Times New Roman"/>
          <w:color w:val="auto"/>
          <w:sz w:val="24"/>
          <w:szCs w:val="24"/>
          <w:lang w:val="en-US" w:eastAsia="zh-CN"/>
        </w:rPr>
        <w:t>《</w:t>
      </w:r>
      <w:r>
        <w:rPr>
          <w:rFonts w:hint="eastAsia" w:cs="Times New Roman"/>
          <w:color w:val="auto"/>
          <w:sz w:val="24"/>
          <w:szCs w:val="24"/>
          <w:lang w:val="en-US" w:eastAsia="zh-CN"/>
        </w:rPr>
        <w:t>新蓬256</w:t>
      </w:r>
      <w:r>
        <w:rPr>
          <w:rFonts w:hint="default" w:cs="Times New Roman"/>
          <w:color w:val="auto"/>
          <w:sz w:val="24"/>
          <w:szCs w:val="24"/>
          <w:lang w:val="en-US" w:eastAsia="zh-CN"/>
        </w:rPr>
        <w:t>井</w:t>
      </w:r>
      <w:r>
        <w:rPr>
          <w:rFonts w:hint="eastAsia" w:cs="Times New Roman"/>
          <w:color w:val="auto"/>
          <w:sz w:val="24"/>
          <w:szCs w:val="24"/>
          <w:lang w:val="en-US" w:eastAsia="zh-CN"/>
        </w:rPr>
        <w:t>投产试气</w:t>
      </w:r>
      <w:r>
        <w:rPr>
          <w:rFonts w:hint="default" w:cs="Times New Roman"/>
          <w:color w:val="auto"/>
          <w:sz w:val="24"/>
          <w:szCs w:val="24"/>
          <w:lang w:val="en-US" w:eastAsia="zh-CN"/>
        </w:rPr>
        <w:t>工程项目监督评定书》</w:t>
      </w:r>
      <w:r>
        <w:rPr>
          <w:rFonts w:hint="eastAsia" w:cs="Times New Roman"/>
          <w:color w:val="auto"/>
          <w:sz w:val="24"/>
          <w:szCs w:val="24"/>
          <w:lang w:val="en-US" w:eastAsia="zh-CN"/>
        </w:rPr>
        <w:t>（</w:t>
      </w:r>
      <w:r>
        <w:rPr>
          <w:rFonts w:hint="default" w:cs="Times New Roman"/>
          <w:color w:val="auto"/>
          <w:sz w:val="24"/>
          <w:szCs w:val="24"/>
          <w:lang w:val="en-US" w:eastAsia="zh-CN"/>
        </w:rPr>
        <w:t>监督评</w:t>
      </w:r>
      <w:r>
        <w:rPr>
          <w:rFonts w:hint="eastAsia" w:cs="Times New Roman"/>
          <w:color w:val="auto"/>
          <w:sz w:val="24"/>
          <w:szCs w:val="24"/>
          <w:lang w:val="en-US" w:eastAsia="zh-CN"/>
        </w:rPr>
        <w:t>（</w:t>
      </w:r>
      <w:r>
        <w:rPr>
          <w:rFonts w:hint="default" w:cs="Times New Roman"/>
          <w:color w:val="auto"/>
          <w:sz w:val="24"/>
          <w:szCs w:val="24"/>
          <w:lang w:val="en-US" w:eastAsia="zh-CN"/>
        </w:rPr>
        <w:t>试油气）〔2</w:t>
      </w:r>
      <w:r>
        <w:rPr>
          <w:rFonts w:hint="eastAsia" w:cs="Times New Roman"/>
          <w:color w:val="auto"/>
          <w:sz w:val="24"/>
          <w:szCs w:val="24"/>
          <w:lang w:val="en-US" w:eastAsia="zh-CN"/>
        </w:rPr>
        <w:t>020</w:t>
      </w:r>
      <w:r>
        <w:rPr>
          <w:rFonts w:hint="default" w:cs="Times New Roman"/>
          <w:color w:val="auto"/>
          <w:sz w:val="24"/>
          <w:szCs w:val="24"/>
          <w:lang w:val="en-US" w:eastAsia="zh-CN"/>
        </w:rPr>
        <w:t>〕</w:t>
      </w:r>
      <w:r>
        <w:rPr>
          <w:rFonts w:hint="eastAsia" w:cs="Times New Roman"/>
          <w:color w:val="auto"/>
          <w:sz w:val="24"/>
          <w:szCs w:val="24"/>
          <w:lang w:val="en-US" w:eastAsia="zh-CN"/>
        </w:rPr>
        <w:t>108</w:t>
      </w:r>
      <w:r>
        <w:rPr>
          <w:rFonts w:hint="default" w:cs="Times New Roman"/>
          <w:color w:val="auto"/>
          <w:sz w:val="24"/>
          <w:szCs w:val="24"/>
          <w:lang w:val="en-US" w:eastAsia="zh-CN"/>
        </w:rPr>
        <w:t>号</w:t>
      </w:r>
      <w:r>
        <w:rPr>
          <w:rFonts w:hint="eastAsia"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color w:val="auto"/>
          <w:sz w:val="24"/>
          <w:lang w:eastAsia="zh-CN"/>
        </w:rPr>
      </w:pPr>
      <w:r>
        <w:rPr>
          <w:rFonts w:hint="default" w:cs="Times New Roman"/>
          <w:color w:val="auto"/>
          <w:sz w:val="24"/>
          <w:szCs w:val="24"/>
          <w:lang w:val="en-US" w:eastAsia="zh-CN"/>
        </w:rPr>
        <w:t>（</w:t>
      </w:r>
      <w:r>
        <w:rPr>
          <w:rFonts w:hint="eastAsia" w:cs="Times New Roman"/>
          <w:color w:val="auto"/>
          <w:sz w:val="24"/>
          <w:szCs w:val="24"/>
          <w:lang w:val="en-US" w:eastAsia="zh-CN"/>
        </w:rPr>
        <w:t>7</w:t>
      </w:r>
      <w:r>
        <w:rPr>
          <w:rFonts w:hint="default" w:cs="Times New Roman"/>
          <w:color w:val="auto"/>
          <w:sz w:val="24"/>
          <w:szCs w:val="24"/>
          <w:lang w:val="en-US" w:eastAsia="zh-CN"/>
        </w:rPr>
        <w:t>）</w:t>
      </w:r>
      <w:r>
        <w:rPr>
          <w:rFonts w:hint="eastAsia" w:ascii="Times New Roman" w:hAnsi="Times New Roman" w:cs="Times New Roman"/>
          <w:color w:val="auto"/>
          <w:sz w:val="24"/>
          <w:szCs w:val="24"/>
          <w:lang w:val="en-US" w:eastAsia="zh-CN"/>
        </w:rPr>
        <w:t>工程设计及其它资料</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color w:val="auto"/>
          <w:sz w:val="24"/>
          <w:lang w:eastAsia="zh-CN"/>
        </w:rPr>
      </w:pPr>
      <w:r>
        <w:rPr>
          <w:rFonts w:hint="eastAsia" w:cs="Times New Roman"/>
          <w:color w:val="auto"/>
          <w:sz w:val="24"/>
          <w:szCs w:val="24"/>
          <w:lang w:val="en-US" w:eastAsia="zh-CN"/>
        </w:rPr>
        <w:t>（8）</w:t>
      </w:r>
      <w:r>
        <w:rPr>
          <w:rFonts w:hint="eastAsia" w:ascii="Times New Roman" w:hAnsi="Times New Roman" w:cs="Times New Roman"/>
          <w:color w:val="auto"/>
          <w:sz w:val="24"/>
          <w:szCs w:val="24"/>
          <w:lang w:val="en-US" w:eastAsia="zh-CN"/>
        </w:rPr>
        <w:t>建设项目竣</w:t>
      </w:r>
      <w:r>
        <w:rPr>
          <w:rFonts w:hint="eastAsia" w:ascii="Times New Roman" w:hAnsi="Times New Roman" w:cs="Times New Roman"/>
          <w:color w:val="auto"/>
          <w:sz w:val="24"/>
          <w:lang w:val="en-US" w:eastAsia="zh-CN"/>
        </w:rPr>
        <w:t>工环</w:t>
      </w:r>
      <w:r>
        <w:rPr>
          <w:rFonts w:hint="eastAsia" w:ascii="Times New Roman" w:hAnsi="Times New Roman" w:cs="Times New Roman"/>
          <w:color w:val="auto"/>
          <w:sz w:val="24"/>
          <w:lang w:eastAsia="zh-CN"/>
        </w:rPr>
        <w:t>保验收委托书</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color w:val="auto"/>
          <w:sz w:val="24"/>
          <w:lang w:eastAsia="zh-CN"/>
        </w:rPr>
      </w:pPr>
      <w:bookmarkStart w:id="25" w:name="_Toc347139093"/>
      <w:bookmarkStart w:id="26" w:name="_Toc467576554"/>
      <w:bookmarkStart w:id="27" w:name="_Toc332916241"/>
      <w:bookmarkStart w:id="28" w:name="_Toc330632928"/>
      <w:bookmarkStart w:id="29" w:name="_Toc14939"/>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left="0" w:leftChars="0" w:right="0" w:rightChars="0" w:firstLine="0" w:firstLineChars="0"/>
        <w:textAlignment w:val="auto"/>
        <w:outlineLvl w:val="0"/>
        <w:rPr>
          <w:rFonts w:cs="Times New Roman"/>
          <w:b/>
          <w:bCs/>
          <w:color w:val="auto"/>
          <w:sz w:val="28"/>
          <w:szCs w:val="28"/>
        </w:rPr>
      </w:pPr>
      <w:bookmarkStart w:id="30" w:name="_Toc28504"/>
      <w:r>
        <w:rPr>
          <w:rFonts w:hint="eastAsia" w:cs="Times New Roman"/>
          <w:b/>
          <w:bCs/>
          <w:color w:val="auto"/>
          <w:sz w:val="28"/>
          <w:szCs w:val="28"/>
          <w:lang w:val="en-US" w:eastAsia="zh-CN"/>
        </w:rPr>
        <w:t>2</w:t>
      </w:r>
      <w:r>
        <w:rPr>
          <w:rFonts w:cs="Times New Roman"/>
          <w:b/>
          <w:bCs/>
          <w:color w:val="auto"/>
          <w:sz w:val="28"/>
          <w:szCs w:val="28"/>
        </w:rPr>
        <w:t>.2</w:t>
      </w:r>
      <w:r>
        <w:rPr>
          <w:rFonts w:hint="eastAsia" w:cs="Times New Roman"/>
          <w:b/>
          <w:bCs/>
          <w:color w:val="auto"/>
          <w:sz w:val="28"/>
          <w:szCs w:val="28"/>
          <w:lang w:val="en-US" w:eastAsia="zh-CN"/>
        </w:rPr>
        <w:t xml:space="preserve"> </w:t>
      </w:r>
      <w:r>
        <w:rPr>
          <w:rFonts w:cs="Times New Roman"/>
          <w:b/>
          <w:bCs/>
          <w:color w:val="auto"/>
          <w:sz w:val="28"/>
          <w:szCs w:val="28"/>
        </w:rPr>
        <w:t>调</w:t>
      </w:r>
      <w:r>
        <w:rPr>
          <w:rFonts w:ascii="Times New Roman" w:hAnsi="Times New Roman" w:cs="Times New Roman"/>
          <w:b/>
          <w:bCs/>
          <w:color w:val="auto"/>
          <w:sz w:val="28"/>
          <w:szCs w:val="28"/>
        </w:rPr>
        <w:t>查目的</w:t>
      </w:r>
      <w:bookmarkEnd w:id="25"/>
      <w:bookmarkEnd w:id="26"/>
      <w:bookmarkEnd w:id="27"/>
      <w:bookmarkEnd w:id="28"/>
      <w:bookmarkEnd w:id="29"/>
      <w:bookmarkEnd w:id="30"/>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（1）调查在工程设计、施工和试运营阶段对设计文件和环境影响报告表所提出的环保措施的落实情况，以及对环保行政主管部门批复要求的落实情况。</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（2）通过工程所在区域的影响调查、监测，调查工程已采取的生态保护、水土保持及水污染防治、噪声污染控制措施、固废处置措施实施的有效性</w:t>
      </w:r>
      <w:r>
        <w:rPr>
          <w:rFonts w:hint="eastAsia" w:cs="Times New Roman"/>
          <w:color w:val="auto"/>
          <w:sz w:val="24"/>
          <w:lang w:eastAsia="zh-CN"/>
        </w:rPr>
        <w:t>。</w:t>
      </w:r>
      <w:r>
        <w:rPr>
          <w:rFonts w:hint="eastAsia" w:ascii="Times New Roman" w:hAnsi="Times New Roman" w:cs="Times New Roman"/>
          <w:color w:val="auto"/>
          <w:sz w:val="24"/>
          <w:lang w:eastAsia="zh-CN"/>
        </w:rPr>
        <w:t>针对该工程已产生的实际环境问题及可能存在的潜在环境影响提出本项目需要采取的环境保护补充和补救措施。</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（3）通过公众意见调查，了解公众对工程建设期环境保护工作的意见和要求，针对居民工作和生活受影响程度，提出合理的解决方案和建议。</w:t>
      </w:r>
    </w:p>
    <w:p>
      <w:pPr>
        <w:pageBreakBefore w:val="0"/>
        <w:widowControl w:val="0"/>
        <w:kinsoku/>
        <w:wordWrap/>
        <w:overflowPunct/>
        <w:topLinePunct w:val="0"/>
        <w:autoSpaceDE/>
        <w:autoSpaceDN/>
        <w:bidi w:val="0"/>
        <w:adjustRightInd/>
        <w:snapToGrid/>
        <w:ind w:right="0" w:firstLine="480"/>
        <w:textAlignment w:val="auto"/>
        <w:rPr>
          <w:rFonts w:cs="Times New Roman"/>
          <w:color w:val="auto"/>
          <w:sz w:val="24"/>
        </w:rPr>
      </w:pPr>
      <w:r>
        <w:rPr>
          <w:rFonts w:hint="eastAsia" w:cs="Times New Roman"/>
          <w:color w:val="auto"/>
          <w:sz w:val="24"/>
        </w:rPr>
        <w:t>（</w:t>
      </w:r>
      <w:r>
        <w:rPr>
          <w:rFonts w:cs="Times New Roman"/>
          <w:color w:val="auto"/>
          <w:sz w:val="24"/>
        </w:rPr>
        <w:t>4</w:t>
      </w:r>
      <w:r>
        <w:rPr>
          <w:rFonts w:hint="eastAsia" w:cs="Times New Roman"/>
          <w:color w:val="auto"/>
          <w:sz w:val="24"/>
        </w:rPr>
        <w:t>）调查工程环境保护目标变化情况，初步验证环评结论。</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（5）调查分析工程已产生的实际环境问题及可能存在的潜在环境影响，提出切实可行的补救和应急措施，对已实施但尚不完善的措施提出改进意见。</w:t>
      </w:r>
    </w:p>
    <w:p>
      <w:pPr>
        <w:pageBreakBefore w:val="0"/>
        <w:widowControl w:val="0"/>
        <w:kinsoku/>
        <w:wordWrap/>
        <w:overflowPunct/>
        <w:topLinePunct w:val="0"/>
        <w:autoSpaceDE/>
        <w:autoSpaceDN/>
        <w:bidi w:val="0"/>
        <w:adjustRightInd/>
        <w:snapToGrid/>
        <w:ind w:right="0" w:firstLine="480"/>
        <w:textAlignment w:val="auto"/>
        <w:rPr>
          <w:rFonts w:hint="eastAsia" w:cs="Times New Roman"/>
          <w:color w:val="auto"/>
          <w:sz w:val="24"/>
          <w:lang w:eastAsia="zh-CN"/>
        </w:rPr>
      </w:pPr>
      <w:r>
        <w:rPr>
          <w:rFonts w:hint="eastAsia" w:ascii="Times New Roman" w:hAnsi="Times New Roman" w:cs="Times New Roman"/>
          <w:color w:val="auto"/>
          <w:sz w:val="24"/>
          <w:lang w:eastAsia="zh-CN"/>
        </w:rPr>
        <w:t>（6）根据调</w:t>
      </w:r>
      <w:r>
        <w:rPr>
          <w:rFonts w:hint="eastAsia" w:cs="Times New Roman"/>
          <w:color w:val="auto"/>
          <w:sz w:val="24"/>
          <w:lang w:eastAsia="zh-CN"/>
        </w:rPr>
        <w:t>查结果，从技术角度客观公正的为工程环境保护验收提供决策依据和建议。</w:t>
      </w:r>
    </w:p>
    <w:p>
      <w:pPr>
        <w:pageBreakBefore w:val="0"/>
        <w:widowControl w:val="0"/>
        <w:kinsoku/>
        <w:wordWrap/>
        <w:overflowPunct/>
        <w:topLinePunct w:val="0"/>
        <w:autoSpaceDE/>
        <w:autoSpaceDN/>
        <w:bidi w:val="0"/>
        <w:adjustRightInd/>
        <w:snapToGrid/>
        <w:ind w:right="0" w:firstLine="480"/>
        <w:textAlignment w:val="auto"/>
        <w:rPr>
          <w:rFonts w:hint="eastAsia" w:cs="Times New Roman"/>
          <w:color w:val="auto"/>
          <w:sz w:val="24"/>
          <w:lang w:eastAsia="zh-CN"/>
        </w:rPr>
      </w:pP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left="0" w:leftChars="0" w:right="0" w:rightChars="0" w:firstLine="0" w:firstLineChars="0"/>
        <w:textAlignment w:val="auto"/>
        <w:outlineLvl w:val="0"/>
        <w:rPr>
          <w:rFonts w:hint="default" w:cs="Times New Roman"/>
          <w:b/>
          <w:bCs/>
          <w:color w:val="auto"/>
          <w:sz w:val="28"/>
          <w:szCs w:val="28"/>
          <w:lang w:val="en-US" w:eastAsia="zh-CN"/>
        </w:rPr>
      </w:pPr>
      <w:bookmarkStart w:id="31" w:name="_Toc17138"/>
      <w:r>
        <w:rPr>
          <w:rFonts w:hint="eastAsia" w:cs="Times New Roman"/>
          <w:b/>
          <w:bCs/>
          <w:color w:val="auto"/>
          <w:sz w:val="28"/>
          <w:szCs w:val="28"/>
          <w:lang w:val="en-US" w:eastAsia="zh-CN"/>
        </w:rPr>
        <w:t xml:space="preserve">2.3 </w:t>
      </w:r>
      <w:r>
        <w:rPr>
          <w:rFonts w:hint="default" w:cs="Times New Roman"/>
          <w:b/>
          <w:bCs/>
          <w:color w:val="auto"/>
          <w:sz w:val="28"/>
          <w:szCs w:val="28"/>
          <w:lang w:val="en-US" w:eastAsia="zh-CN"/>
        </w:rPr>
        <w:t>调查</w:t>
      </w:r>
      <w:r>
        <w:rPr>
          <w:rFonts w:hint="eastAsia" w:cs="Times New Roman"/>
          <w:b/>
          <w:bCs/>
          <w:color w:val="auto"/>
          <w:sz w:val="28"/>
          <w:szCs w:val="28"/>
          <w:lang w:val="en-US" w:eastAsia="zh-CN"/>
        </w:rPr>
        <w:t>原则</w:t>
      </w:r>
      <w:bookmarkEnd w:id="31"/>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本着客观、公正、科学、实事求是原则，客观反映工程已实施的环保措施、实施效果以及存在的问题。</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坚持充分利用已有资料与现场调研、现状监测相结合的原则。</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p>
    <w:p>
      <w:pPr>
        <w:pStyle w:val="4"/>
        <w:widowControl w:val="0"/>
        <w:kinsoku/>
        <w:overflowPunct/>
        <w:topLinePunct w:val="0"/>
        <w:bidi w:val="0"/>
        <w:ind w:right="0"/>
        <w:textAlignment w:val="auto"/>
        <w:outlineLvl w:val="0"/>
        <w:rPr>
          <w:rFonts w:ascii="Times New Roman" w:hAnsi="Times New Roman" w:cs="Times New Roman"/>
          <w:color w:val="auto"/>
        </w:rPr>
      </w:pPr>
      <w:bookmarkStart w:id="32" w:name="_Toc467576556"/>
      <w:bookmarkStart w:id="33" w:name="_Toc26731"/>
      <w:bookmarkStart w:id="34" w:name="_Toc16808"/>
      <w:bookmarkStart w:id="35" w:name="_Toc332916243"/>
      <w:bookmarkStart w:id="36" w:name="_Toc330632930"/>
      <w:bookmarkStart w:id="37" w:name="_Toc347139095"/>
      <w:bookmarkStart w:id="38" w:name="_Toc933"/>
      <w:bookmarkStart w:id="39" w:name="_Toc467576555"/>
      <w:r>
        <w:rPr>
          <w:rFonts w:hint="eastAsia" w:ascii="Times New Roman" w:hAnsi="Times New Roman" w:cs="Times New Roman"/>
          <w:color w:val="auto"/>
          <w:lang w:val="en-US" w:eastAsia="zh-CN"/>
        </w:rPr>
        <w:t>2</w:t>
      </w:r>
      <w:r>
        <w:rPr>
          <w:rFonts w:ascii="Times New Roman" w:hAnsi="Times New Roman" w:cs="Times New Roman"/>
          <w:color w:val="auto"/>
        </w:rPr>
        <w:t>.4</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调查方法</w:t>
      </w:r>
      <w:bookmarkEnd w:id="32"/>
      <w:bookmarkEnd w:id="33"/>
      <w:bookmarkEnd w:id="34"/>
      <w:bookmarkEnd w:id="35"/>
      <w:bookmarkEnd w:id="36"/>
      <w:bookmarkEnd w:id="37"/>
    </w:p>
    <w:p>
      <w:pPr>
        <w:widowControl w:val="0"/>
        <w:kinsoku/>
        <w:overflowPunct/>
        <w:topLinePunct w:val="0"/>
        <w:bidi w:val="0"/>
        <w:ind w:right="0" w:firstLine="480"/>
        <w:textAlignment w:val="auto"/>
        <w:rPr>
          <w:rFonts w:cs="Times New Roman"/>
          <w:color w:val="auto"/>
          <w:sz w:val="24"/>
          <w:szCs w:val="21"/>
        </w:rPr>
      </w:pPr>
      <w:r>
        <w:rPr>
          <w:rFonts w:hint="eastAsia"/>
          <w:bCs/>
          <w:color w:val="auto"/>
          <w:sz w:val="24"/>
        </w:rPr>
        <w:t>本次环境保护验收调查的技术方法，原则上</w:t>
      </w:r>
      <w:r>
        <w:rPr>
          <w:bCs/>
          <w:color w:val="auto"/>
          <w:sz w:val="24"/>
        </w:rPr>
        <w:t>按照《建设项目竣工环境保护验收技术规范 石油天然气开采》（HJ612-2011）、《建设项目竣工环境保护验收技术规范-生态影响类》（HJ/T394-2007）、《建设项目竣工环境保护验收暂行办法》中的要求执行，并参照</w:t>
      </w:r>
      <w:r>
        <w:rPr>
          <w:rFonts w:hint="eastAsia"/>
          <w:bCs/>
          <w:color w:val="auto"/>
          <w:sz w:val="24"/>
          <w:lang w:eastAsia="zh-CN"/>
        </w:rPr>
        <w:t>相关</w:t>
      </w:r>
      <w:r>
        <w:rPr>
          <w:bCs/>
          <w:color w:val="auto"/>
          <w:sz w:val="24"/>
        </w:rPr>
        <w:t>环境影响评价技术导则规定的方法；</w:t>
      </w:r>
      <w:r>
        <w:rPr>
          <w:rFonts w:hint="eastAsia"/>
          <w:bCs/>
          <w:color w:val="auto"/>
          <w:sz w:val="24"/>
          <w:lang w:eastAsia="zh-CN"/>
        </w:rPr>
        <w:t>同时</w:t>
      </w:r>
      <w:r>
        <w:rPr>
          <w:rFonts w:cs="Times New Roman"/>
          <w:color w:val="auto"/>
          <w:sz w:val="24"/>
          <w:szCs w:val="21"/>
        </w:rPr>
        <w:t>针对钻井环境影响的特点，本调查充分利用已有资料（在经过准确性、时效性和实用性审核的条件下），结合现场勘查、现况调查与监测、公众意见调查，完成本项目环境影响调查工作。</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1）利用工程分析的方法，掌握本项目环境影响因素；</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2）通过现场勘查、调查与监测、公众意见调查、文件核查、资料调查，包括采用《环境影响评价技术导则》中的有关方法，分析评价建设项目施工过程及竣工投产后实际环境影响和潜在环境影响的方式、范围和程度；</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3）按照环境影响报告</w:t>
      </w:r>
      <w:r>
        <w:rPr>
          <w:rFonts w:hint="eastAsia" w:cs="Times New Roman"/>
          <w:color w:val="auto"/>
          <w:sz w:val="24"/>
          <w:szCs w:val="21"/>
          <w:lang w:eastAsia="zh-CN"/>
        </w:rPr>
        <w:t>表</w:t>
      </w:r>
      <w:r>
        <w:rPr>
          <w:rFonts w:cs="Times New Roman"/>
          <w:color w:val="auto"/>
          <w:sz w:val="24"/>
          <w:szCs w:val="21"/>
        </w:rPr>
        <w:t>和批复规定的环保要求，核查建设项目环保措施的实际落实情况，并评估其有效性；</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4）根据上述调查分析和评价结果，提出建设项目需进一步采取的环境保护补充或补救措施。</w:t>
      </w:r>
    </w:p>
    <w:p>
      <w:pPr>
        <w:widowControl w:val="0"/>
        <w:kinsoku/>
        <w:overflowPunct/>
        <w:topLinePunct w:val="0"/>
        <w:bidi w:val="0"/>
        <w:ind w:right="0" w:firstLine="480"/>
        <w:textAlignment w:val="auto"/>
        <w:rPr>
          <w:rFonts w:cs="Times New Roman"/>
          <w:color w:val="auto"/>
          <w:sz w:val="24"/>
          <w:szCs w:val="21"/>
        </w:rPr>
      </w:pPr>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ascii="Times New Roman" w:hAnsi="Times New Roman" w:cs="Times New Roman"/>
          <w:bCs w:val="0"/>
          <w:color w:val="auto"/>
        </w:rPr>
      </w:pPr>
      <w:bookmarkStart w:id="40" w:name="_Toc18855"/>
      <w:r>
        <w:rPr>
          <w:rFonts w:hint="eastAsia" w:ascii="Times New Roman" w:hAnsi="Times New Roman" w:cs="Times New Roman"/>
          <w:bCs w:val="0"/>
          <w:color w:val="auto"/>
          <w:lang w:val="en-US" w:eastAsia="zh-CN"/>
        </w:rPr>
        <w:t xml:space="preserve">2.5 </w:t>
      </w:r>
      <w:r>
        <w:rPr>
          <w:rFonts w:ascii="Times New Roman" w:hAnsi="Times New Roman" w:cs="Times New Roman"/>
          <w:bCs w:val="0"/>
          <w:color w:val="auto"/>
        </w:rPr>
        <w:t>调查范围</w:t>
      </w:r>
      <w:bookmarkEnd w:id="38"/>
      <w:bookmarkEnd w:id="39"/>
      <w:bookmarkEnd w:id="40"/>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0"/>
        <w:textAlignment w:val="auto"/>
        <w:rPr>
          <w:rFonts w:cs="Times New Roman"/>
          <w:color w:val="auto"/>
          <w:sz w:val="24"/>
          <w:szCs w:val="24"/>
        </w:rPr>
      </w:pPr>
      <w:r>
        <w:rPr>
          <w:rFonts w:hint="eastAsia" w:cs="Times New Roman"/>
          <w:color w:val="auto"/>
          <w:sz w:val="24"/>
        </w:rPr>
        <w:t>根据《建设项目竣工环境保护验收技术规范</w:t>
      </w:r>
      <w:r>
        <w:rPr>
          <w:rFonts w:cs="Times New Roman"/>
          <w:color w:val="auto"/>
          <w:sz w:val="24"/>
        </w:rPr>
        <w:t xml:space="preserve"> </w:t>
      </w:r>
      <w:r>
        <w:rPr>
          <w:rFonts w:hint="eastAsia" w:cs="Times New Roman"/>
          <w:color w:val="auto"/>
          <w:sz w:val="24"/>
        </w:rPr>
        <w:t>石油天然气开采》（</w:t>
      </w:r>
      <w:r>
        <w:rPr>
          <w:rFonts w:cs="Times New Roman"/>
          <w:color w:val="auto"/>
          <w:sz w:val="24"/>
        </w:rPr>
        <w:t>HJ612-2011</w:t>
      </w:r>
      <w:r>
        <w:rPr>
          <w:rFonts w:hint="eastAsia" w:cs="Times New Roman"/>
          <w:color w:val="auto"/>
          <w:sz w:val="24"/>
        </w:rPr>
        <w:t>）关于验收调查范围的要求，结合环境影响评价阶段的调查范围以及本工程所在区域的环境特征，确定本次竣工环境保护验收调查的范围，详见表</w:t>
      </w:r>
      <w:r>
        <w:rPr>
          <w:rFonts w:hint="eastAsia" w:cs="Times New Roman"/>
          <w:color w:val="auto"/>
          <w:sz w:val="24"/>
          <w:lang w:val="en-US" w:eastAsia="zh-CN"/>
        </w:rPr>
        <w:t>2.5</w:t>
      </w:r>
      <w:r>
        <w:rPr>
          <w:rFonts w:cs="Times New Roman"/>
          <w:color w:val="auto"/>
          <w:sz w:val="24"/>
        </w:rPr>
        <w:t>-1</w:t>
      </w:r>
      <w:r>
        <w:rPr>
          <w:rFonts w:cs="Times New Roman"/>
          <w:color w:val="auto"/>
          <w:sz w:val="24"/>
          <w:szCs w:val="24"/>
        </w:rPr>
        <w:t>。</w:t>
      </w:r>
    </w:p>
    <w:p>
      <w:pPr>
        <w:pStyle w:val="46"/>
        <w:widowControl w:val="0"/>
        <w:kinsoku/>
        <w:overflowPunct/>
        <w:topLinePunct w:val="0"/>
        <w:bidi w:val="0"/>
        <w:spacing w:line="360" w:lineRule="auto"/>
        <w:ind w:right="0"/>
        <w:textAlignment w:val="auto"/>
        <w:rPr>
          <w:rFonts w:eastAsia="宋体"/>
          <w:b w:val="0"/>
          <w:bCs/>
          <w:color w:val="auto"/>
          <w:sz w:val="21"/>
          <w:szCs w:val="21"/>
        </w:rPr>
      </w:pPr>
      <w:r>
        <w:rPr>
          <w:rFonts w:eastAsia="宋体"/>
          <w:b w:val="0"/>
          <w:bCs/>
          <w:color w:val="auto"/>
          <w:sz w:val="21"/>
          <w:szCs w:val="21"/>
        </w:rPr>
        <w:t>表</w:t>
      </w:r>
      <w:r>
        <w:rPr>
          <w:rFonts w:hint="eastAsia" w:eastAsia="宋体"/>
          <w:b w:val="0"/>
          <w:bCs/>
          <w:color w:val="auto"/>
          <w:sz w:val="21"/>
          <w:szCs w:val="21"/>
          <w:lang w:val="en-US" w:eastAsia="zh-CN"/>
        </w:rPr>
        <w:t>2.5</w:t>
      </w:r>
      <w:r>
        <w:rPr>
          <w:rFonts w:eastAsia="宋体"/>
          <w:b w:val="0"/>
          <w:bCs/>
          <w:color w:val="auto"/>
          <w:sz w:val="21"/>
          <w:szCs w:val="21"/>
        </w:rPr>
        <w:t>-1 本次验收调查范围</w:t>
      </w:r>
      <w:r>
        <w:rPr>
          <w:rFonts w:hint="eastAsia" w:eastAsia="宋体"/>
          <w:b w:val="0"/>
          <w:bCs/>
          <w:color w:val="auto"/>
          <w:sz w:val="21"/>
          <w:szCs w:val="21"/>
          <w:lang w:eastAsia="zh-CN"/>
        </w:rPr>
        <w:t>一览</w:t>
      </w:r>
      <w:r>
        <w:rPr>
          <w:rFonts w:eastAsia="宋体"/>
          <w:b w:val="0"/>
          <w:bCs/>
          <w:color w:val="auto"/>
          <w:sz w:val="21"/>
          <w:szCs w:val="21"/>
        </w:rPr>
        <w:t>表</w:t>
      </w:r>
    </w:p>
    <w:tbl>
      <w:tblPr>
        <w:tblStyle w:val="25"/>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1417"/>
        <w:gridCol w:w="4252"/>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bookmarkStart w:id="41" w:name="_Toc467576557"/>
            <w:bookmarkStart w:id="42" w:name="_Toc28830"/>
            <w:r>
              <w:rPr>
                <w:rFonts w:hint="eastAsia" w:ascii="Times New Roman" w:hAnsi="Times New Roman" w:cs="Times New Roman"/>
                <w:color w:val="auto"/>
                <w:kern w:val="2"/>
                <w:sz w:val="21"/>
                <w:szCs w:val="21"/>
                <w:lang w:val="en-US" w:eastAsia="zh-CN" w:bidi="ar-SA"/>
              </w:rPr>
              <w:t>序号</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环境要素</w:t>
            </w:r>
          </w:p>
        </w:tc>
        <w:tc>
          <w:tcPr>
            <w:tcW w:w="4252" w:type="dxa"/>
            <w:vAlign w:val="center"/>
          </w:tcPr>
          <w:p>
            <w:pPr>
              <w:pStyle w:val="47"/>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环评调查范围</w:t>
            </w:r>
          </w:p>
        </w:tc>
        <w:tc>
          <w:tcPr>
            <w:tcW w:w="2551" w:type="dxa"/>
            <w:vAlign w:val="center"/>
          </w:tcPr>
          <w:p>
            <w:pPr>
              <w:pStyle w:val="47"/>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竣工验收调查范围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大气环境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以井口为中心，周边2.5km范围内，重点针对井口周围500m范围内</w:t>
            </w:r>
          </w:p>
        </w:tc>
        <w:tc>
          <w:tcPr>
            <w:tcW w:w="2551" w:type="dxa"/>
            <w:vAlign w:val="center"/>
          </w:tcPr>
          <w:p>
            <w:pPr>
              <w:pStyle w:val="47"/>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地下水环境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井口周围500范围内地下水体（水井）</w:t>
            </w:r>
          </w:p>
        </w:tc>
        <w:tc>
          <w:tcPr>
            <w:tcW w:w="2551" w:type="dxa"/>
            <w:vAlign w:val="center"/>
          </w:tcPr>
          <w:p>
            <w:pPr>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kern w:val="2"/>
                <w:sz w:val="21"/>
                <w:szCs w:val="21"/>
                <w:lang w:val="en-US" w:eastAsia="zh-CN" w:bidi="ar-SA"/>
              </w:rPr>
              <w:t>地表水</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井口周围500范围内</w:t>
            </w:r>
            <w:r>
              <w:rPr>
                <w:rFonts w:hint="eastAsia" w:cs="Times New Roman" w:eastAsiaTheme="minorEastAsia"/>
                <w:color w:val="auto"/>
                <w:kern w:val="2"/>
                <w:sz w:val="21"/>
                <w:szCs w:val="21"/>
                <w:lang w:val="en-US" w:eastAsia="zh-CN" w:bidi="ar-SA"/>
              </w:rPr>
              <w:t>地表</w:t>
            </w:r>
            <w:r>
              <w:rPr>
                <w:rFonts w:hint="eastAsia" w:ascii="Times New Roman" w:hAnsi="Times New Roman" w:cs="Times New Roman" w:eastAsiaTheme="minorEastAsia"/>
                <w:color w:val="auto"/>
                <w:kern w:val="2"/>
                <w:sz w:val="21"/>
                <w:szCs w:val="21"/>
                <w:lang w:val="en-US" w:eastAsia="zh-CN" w:bidi="ar-SA"/>
              </w:rPr>
              <w:t>水体</w:t>
            </w:r>
          </w:p>
        </w:tc>
        <w:tc>
          <w:tcPr>
            <w:tcW w:w="2551" w:type="dxa"/>
            <w:vAlign w:val="center"/>
          </w:tcPr>
          <w:p>
            <w:pPr>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声环境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井口周围300m范围内</w:t>
            </w:r>
          </w:p>
        </w:tc>
        <w:tc>
          <w:tcPr>
            <w:tcW w:w="2551" w:type="dxa"/>
            <w:vAlign w:val="center"/>
          </w:tcPr>
          <w:p>
            <w:pPr>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生态环境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井场用地范围周围500m</w:t>
            </w:r>
          </w:p>
        </w:tc>
        <w:tc>
          <w:tcPr>
            <w:tcW w:w="2551"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6</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环境风险</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井口周围3km圆形区域范围</w:t>
            </w:r>
          </w:p>
        </w:tc>
        <w:tc>
          <w:tcPr>
            <w:tcW w:w="2551"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bl>
    <w:p>
      <w:pPr>
        <w:pStyle w:val="4"/>
        <w:widowControl w:val="0"/>
        <w:kinsoku/>
        <w:overflowPunct/>
        <w:topLinePunct w:val="0"/>
        <w:bidi w:val="0"/>
        <w:ind w:right="0"/>
        <w:textAlignment w:val="auto"/>
        <w:outlineLvl w:val="0"/>
        <w:rPr>
          <w:rFonts w:hint="eastAsia" w:ascii="Times New Roman" w:hAnsi="Times New Roman" w:cs="Times New Roman" w:eastAsiaTheme="minorEastAsia"/>
          <w:b w:val="0"/>
          <w:bCs w:val="0"/>
          <w:color w:val="auto"/>
          <w:kern w:val="2"/>
          <w:sz w:val="24"/>
          <w:szCs w:val="22"/>
          <w:lang w:val="en-US" w:eastAsia="zh-CN" w:bidi="ar-SA"/>
        </w:rPr>
      </w:pPr>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hint="eastAsia" w:ascii="Times New Roman" w:hAnsi="Times New Roman" w:cs="Times New Roman"/>
          <w:bCs w:val="0"/>
          <w:color w:val="auto"/>
          <w:lang w:val="en-US" w:eastAsia="zh-CN"/>
        </w:rPr>
      </w:pPr>
      <w:bookmarkStart w:id="43" w:name="_Toc4916"/>
      <w:r>
        <w:rPr>
          <w:rFonts w:hint="eastAsia" w:ascii="Times New Roman" w:hAnsi="Times New Roman" w:cs="Times New Roman"/>
          <w:bCs w:val="0"/>
          <w:color w:val="auto"/>
          <w:lang w:val="en-US" w:eastAsia="zh-CN"/>
        </w:rPr>
        <w:t>2.6 验收执行标准</w:t>
      </w:r>
      <w:bookmarkEnd w:id="41"/>
      <w:bookmarkEnd w:id="42"/>
      <w:bookmarkEnd w:id="43"/>
    </w:p>
    <w:p>
      <w:pPr>
        <w:widowControl w:val="0"/>
        <w:kinsoku/>
        <w:overflowPunct/>
        <w:topLinePunct w:val="0"/>
        <w:bidi w:val="0"/>
        <w:spacing w:line="360" w:lineRule="auto"/>
        <w:ind w:right="0" w:firstLine="480"/>
        <w:textAlignment w:val="auto"/>
        <w:rPr>
          <w:rFonts w:cs="Times New Roman"/>
          <w:color w:val="auto"/>
          <w:sz w:val="24"/>
          <w:szCs w:val="21"/>
        </w:rPr>
      </w:pPr>
      <w:r>
        <w:rPr>
          <w:rFonts w:cs="Times New Roman"/>
          <w:color w:val="auto"/>
          <w:sz w:val="24"/>
          <w:szCs w:val="21"/>
        </w:rPr>
        <w:t>本次环境调查，原则上采用本工程环境影响评价时所采用的标准，对已修订新颁布的标准</w:t>
      </w:r>
      <w:r>
        <w:rPr>
          <w:rFonts w:hint="eastAsia" w:cs="Times New Roman"/>
          <w:color w:val="auto"/>
          <w:sz w:val="24"/>
          <w:szCs w:val="21"/>
          <w:lang w:eastAsia="zh-CN"/>
        </w:rPr>
        <w:t>，</w:t>
      </w:r>
      <w:r>
        <w:rPr>
          <w:rFonts w:cs="Times New Roman"/>
          <w:color w:val="auto"/>
          <w:sz w:val="24"/>
          <w:szCs w:val="21"/>
        </w:rPr>
        <w:t>则</w:t>
      </w:r>
      <w:r>
        <w:rPr>
          <w:rFonts w:cs="Times New Roman"/>
          <w:color w:val="auto"/>
          <w:sz w:val="24"/>
          <w:szCs w:val="21"/>
          <w:lang w:eastAsia="zh-CN"/>
        </w:rPr>
        <w:t>采用修订后的现行标准</w:t>
      </w:r>
      <w:r>
        <w:rPr>
          <w:rFonts w:cs="Times New Roman"/>
          <w:color w:val="auto"/>
          <w:sz w:val="24"/>
          <w:szCs w:val="21"/>
        </w:rPr>
        <w:t>作为</w:t>
      </w:r>
      <w:r>
        <w:rPr>
          <w:rFonts w:hint="eastAsia" w:cs="Times New Roman"/>
          <w:color w:val="auto"/>
          <w:sz w:val="24"/>
          <w:szCs w:val="21"/>
          <w:lang w:eastAsia="zh-CN"/>
        </w:rPr>
        <w:t>本次</w:t>
      </w:r>
      <w:r>
        <w:rPr>
          <w:rFonts w:cs="Times New Roman"/>
          <w:color w:val="auto"/>
          <w:sz w:val="24"/>
          <w:szCs w:val="21"/>
        </w:rPr>
        <w:t>验收调查的</w:t>
      </w:r>
      <w:r>
        <w:rPr>
          <w:rFonts w:hint="eastAsia" w:cs="Times New Roman"/>
          <w:color w:val="auto"/>
          <w:sz w:val="24"/>
          <w:szCs w:val="21"/>
          <w:lang w:eastAsia="zh-CN"/>
        </w:rPr>
        <w:t>校核</w:t>
      </w:r>
      <w:r>
        <w:rPr>
          <w:rFonts w:cs="Times New Roman"/>
          <w:color w:val="auto"/>
          <w:sz w:val="24"/>
          <w:szCs w:val="21"/>
        </w:rPr>
        <w:t>标准。</w:t>
      </w:r>
    </w:p>
    <w:p>
      <w:pPr>
        <w:pStyle w:val="31"/>
        <w:widowControl w:val="0"/>
        <w:tabs>
          <w:tab w:val="left" w:pos="377"/>
        </w:tabs>
        <w:kinsoku/>
        <w:overflowPunct/>
        <w:topLinePunct w:val="0"/>
        <w:bidi w:val="0"/>
        <w:spacing w:line="360" w:lineRule="auto"/>
        <w:ind w:left="0" w:leftChars="0" w:right="0" w:firstLine="0" w:firstLineChars="0"/>
        <w:textAlignment w:val="auto"/>
        <w:outlineLvl w:val="1"/>
        <w:rPr>
          <w:rFonts w:hint="default" w:cs="Times New Roman" w:eastAsiaTheme="minorEastAsia"/>
          <w:b/>
          <w:bCs/>
          <w:color w:val="auto"/>
          <w:lang w:val="en-US" w:eastAsia="zh-CN"/>
        </w:rPr>
      </w:pPr>
      <w:r>
        <w:rPr>
          <w:rFonts w:hint="eastAsia" w:cs="Times New Roman"/>
          <w:b/>
          <w:bCs/>
          <w:color w:val="auto"/>
          <w:lang w:val="en-US" w:eastAsia="zh-CN"/>
        </w:rPr>
        <w:t xml:space="preserve">2.6.1 </w:t>
      </w:r>
      <w:r>
        <w:rPr>
          <w:rFonts w:eastAsia="宋体"/>
          <w:b/>
          <w:bCs/>
          <w:color w:val="auto"/>
        </w:rPr>
        <w:t>环境</w:t>
      </w:r>
      <w:r>
        <w:rPr>
          <w:rFonts w:hint="eastAsia" w:eastAsia="宋体"/>
          <w:b/>
          <w:bCs/>
          <w:color w:val="auto"/>
        </w:rPr>
        <w:t>质量</w:t>
      </w:r>
      <w:r>
        <w:rPr>
          <w:rFonts w:eastAsia="宋体"/>
          <w:b/>
          <w:bCs/>
          <w:color w:val="auto"/>
        </w:rPr>
        <w:t>标准</w:t>
      </w:r>
    </w:p>
    <w:p>
      <w:pPr>
        <w:widowControl w:val="0"/>
        <w:kinsoku/>
        <w:overflowPunct/>
        <w:topLinePunct w:val="0"/>
        <w:bidi w:val="0"/>
        <w:spacing w:line="360" w:lineRule="auto"/>
        <w:ind w:right="0" w:firstLine="482" w:firstLineChars="200"/>
        <w:textAlignment w:val="auto"/>
        <w:rPr>
          <w:rFonts w:hint="eastAsia" w:ascii="Times New Roman" w:hAnsi="Times New Roman" w:cs="Times New Roman" w:eastAsiaTheme="minorEastAsia"/>
          <w:b/>
          <w:bCs/>
          <w:color w:val="auto"/>
          <w:kern w:val="0"/>
          <w:sz w:val="24"/>
          <w:szCs w:val="20"/>
          <w:lang w:val="en-US" w:eastAsia="zh-CN" w:bidi="ar-SA"/>
        </w:rPr>
      </w:pPr>
      <w:r>
        <w:rPr>
          <w:rFonts w:hint="eastAsia" w:ascii="Times New Roman" w:hAnsi="Times New Roman" w:cs="Times New Roman" w:eastAsiaTheme="minorEastAsia"/>
          <w:b/>
          <w:bCs/>
          <w:color w:val="auto"/>
          <w:kern w:val="0"/>
          <w:sz w:val="24"/>
          <w:szCs w:val="20"/>
          <w:lang w:val="en-US" w:eastAsia="zh-CN" w:bidi="ar-SA"/>
        </w:rPr>
        <w:t>1、大气</w:t>
      </w:r>
      <w:r>
        <w:rPr>
          <w:rFonts w:hint="eastAsia" w:cs="Times New Roman"/>
          <w:b/>
          <w:bCs/>
          <w:color w:val="auto"/>
          <w:kern w:val="0"/>
          <w:sz w:val="24"/>
          <w:szCs w:val="20"/>
          <w:lang w:val="en-US" w:eastAsia="zh-CN" w:bidi="ar-SA"/>
        </w:rPr>
        <w:t>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cs="Times New Roman"/>
          <w:color w:val="auto"/>
          <w:sz w:val="24"/>
          <w:szCs w:val="21"/>
        </w:rPr>
        <w:t>项目区域环境空气质量</w:t>
      </w:r>
      <w:r>
        <w:rPr>
          <w:rFonts w:hint="eastAsia" w:cs="Times New Roman"/>
          <w:color w:val="auto"/>
          <w:sz w:val="24"/>
          <w:szCs w:val="21"/>
        </w:rPr>
        <w:t>执行</w:t>
      </w:r>
      <w:r>
        <w:rPr>
          <w:rFonts w:hint="default" w:cs="Times New Roman"/>
          <w:color w:val="auto"/>
          <w:sz w:val="24"/>
          <w:szCs w:val="21"/>
        </w:rPr>
        <w:t>《环境空气质量标准》</w:t>
      </w:r>
      <w:r>
        <w:rPr>
          <w:rFonts w:hint="eastAsia" w:cs="Times New Roman"/>
          <w:color w:val="auto"/>
          <w:sz w:val="24"/>
          <w:szCs w:val="21"/>
          <w:lang w:eastAsia="zh-CN"/>
        </w:rPr>
        <w:t>（</w:t>
      </w:r>
      <w:r>
        <w:rPr>
          <w:rFonts w:hint="default" w:cs="Times New Roman"/>
          <w:color w:val="auto"/>
          <w:sz w:val="24"/>
          <w:szCs w:val="21"/>
        </w:rPr>
        <w:t>GB3095-2012</w:t>
      </w:r>
      <w:r>
        <w:rPr>
          <w:rFonts w:hint="eastAsia" w:cs="Times New Roman"/>
          <w:color w:val="auto"/>
          <w:sz w:val="24"/>
          <w:szCs w:val="21"/>
          <w:lang w:eastAsia="zh-CN"/>
        </w:rPr>
        <w:t>）</w:t>
      </w:r>
      <w:r>
        <w:rPr>
          <w:rFonts w:hint="eastAsia" w:cs="Times New Roman"/>
          <w:color w:val="auto"/>
          <w:sz w:val="24"/>
          <w:szCs w:val="21"/>
        </w:rPr>
        <w:t>二级</w:t>
      </w:r>
      <w:r>
        <w:rPr>
          <w:rFonts w:hint="eastAsia" w:cs="Times New Roman"/>
          <w:color w:val="auto"/>
          <w:sz w:val="24"/>
          <w:szCs w:val="21"/>
          <w:lang w:eastAsia="zh-CN"/>
        </w:rPr>
        <w:t>标准</w:t>
      </w:r>
      <w:r>
        <w:rPr>
          <w:rFonts w:hint="eastAsia" w:cs="Times New Roman"/>
          <w:color w:val="auto"/>
          <w:sz w:val="24"/>
          <w:szCs w:val="21"/>
          <w:lang w:val="en-US" w:eastAsia="zh-CN"/>
        </w:rPr>
        <w:t>。</w:t>
      </w:r>
      <w:r>
        <w:rPr>
          <w:rFonts w:hint="eastAsia" w:cs="Times New Roman"/>
          <w:color w:val="auto"/>
          <w:sz w:val="24"/>
          <w:szCs w:val="21"/>
          <w:lang w:eastAsia="zh-CN"/>
        </w:rPr>
        <w:t>标准限值见下表：</w:t>
      </w:r>
    </w:p>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-1</w:t>
      </w:r>
      <w:r>
        <w:rPr>
          <w:rFonts w:hint="eastAsia" w:ascii="Times New Roman" w:eastAsia="宋体"/>
          <w:bCs/>
          <w:color w:val="auto"/>
          <w:sz w:val="21"/>
          <w:szCs w:val="21"/>
          <w:lang w:val="en-US" w:eastAsia="zh-CN"/>
        </w:rPr>
        <w:t xml:space="preserve"> </w:t>
      </w:r>
      <w:r>
        <w:rPr>
          <w:rFonts w:ascii="Times New Roman" w:eastAsia="宋体"/>
          <w:bCs/>
          <w:color w:val="auto"/>
          <w:sz w:val="21"/>
          <w:szCs w:val="21"/>
        </w:rPr>
        <w:t xml:space="preserve"> </w:t>
      </w:r>
      <w:r>
        <w:rPr>
          <w:rFonts w:hint="eastAsia" w:ascii="Times New Roman" w:eastAsia="宋体"/>
          <w:bCs/>
          <w:color w:val="auto"/>
          <w:sz w:val="21"/>
          <w:szCs w:val="21"/>
          <w:lang w:eastAsia="zh-CN"/>
        </w:rPr>
        <w:t>环境空气质量标准限值</w:t>
      </w:r>
      <w:r>
        <w:rPr>
          <w:rFonts w:hint="default" w:ascii="Times New Roman" w:hAnsi="Times New Roman" w:cs="Times New Roman" w:eastAsiaTheme="minorEastAsia"/>
          <w:b w:val="0"/>
          <w:bCs/>
          <w:color w:val="auto"/>
          <w:sz w:val="21"/>
          <w:szCs w:val="21"/>
        </w:rPr>
        <w:t>（</w:t>
      </w:r>
      <w:r>
        <w:rPr>
          <w:rFonts w:hint="eastAsia" w:ascii="Times New Roman" w:eastAsia="宋体"/>
          <w:bCs/>
          <w:color w:val="auto"/>
          <w:sz w:val="21"/>
          <w:szCs w:val="21"/>
          <w:lang w:eastAsia="zh-CN"/>
        </w:rPr>
        <w:t>单位：</w:t>
      </w:r>
      <w:r>
        <w:rPr>
          <w:rFonts w:hint="default" w:ascii="Times New Roman" w:hAnsi="Times New Roman" w:cs="Times New Roman" w:eastAsiaTheme="minorEastAsia"/>
          <w:b w:val="0"/>
          <w:bCs/>
          <w:color w:val="auto"/>
          <w:sz w:val="21"/>
          <w:szCs w:val="21"/>
        </w:rPr>
        <w:t>mg/m</w:t>
      </w:r>
      <w:r>
        <w:rPr>
          <w:rFonts w:hint="default" w:ascii="Times New Roman" w:hAnsi="Times New Roman" w:cs="Times New Roman" w:eastAsiaTheme="minorEastAsia"/>
          <w:b w:val="0"/>
          <w:bCs/>
          <w:color w:val="auto"/>
          <w:sz w:val="21"/>
          <w:szCs w:val="21"/>
          <w:vertAlign w:val="superscript"/>
        </w:rPr>
        <w:t>3</w:t>
      </w:r>
      <w:r>
        <w:rPr>
          <w:rFonts w:hint="default" w:ascii="Times New Roman" w:hAnsi="Times New Roman" w:cs="Times New Roman" w:eastAsiaTheme="minorEastAsia"/>
          <w:b w:val="0"/>
          <w:bCs/>
          <w:color w:val="auto"/>
          <w:sz w:val="21"/>
          <w:szCs w:val="21"/>
        </w:rPr>
        <w:t>）</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7"/>
        <w:gridCol w:w="1077"/>
        <w:gridCol w:w="1133"/>
        <w:gridCol w:w="1133"/>
        <w:gridCol w:w="1133"/>
        <w:gridCol w:w="1132"/>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54"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污染物名称</w:t>
            </w:r>
            <w:bookmarkStart w:id="44" w:name="_Toc642"/>
            <w:bookmarkStart w:id="45" w:name="_Toc23678"/>
            <w:bookmarkStart w:id="46" w:name="_Toc22124"/>
            <w:bookmarkStart w:id="47" w:name="_Toc20954"/>
            <w:bookmarkStart w:id="48" w:name="_Toc20362"/>
            <w:bookmarkStart w:id="49" w:name="_Toc27612"/>
            <w:bookmarkStart w:id="50" w:name="_Toc5304"/>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SO</w:t>
            </w:r>
            <w:r>
              <w:rPr>
                <w:rFonts w:hint="default" w:ascii="Times New Roman" w:hAnsi="Times New Roman" w:cs="Times New Roman"/>
                <w:color w:val="auto"/>
                <w:kern w:val="2"/>
                <w:sz w:val="21"/>
                <w:szCs w:val="21"/>
                <w:vertAlign w:val="subscript"/>
                <w:lang w:val="en-US" w:eastAsia="zh-CN" w:bidi="ar-SA"/>
              </w:rPr>
              <w:t>2</w:t>
            </w:r>
            <w:bookmarkEnd w:id="44"/>
            <w:bookmarkEnd w:id="45"/>
            <w:bookmarkEnd w:id="46"/>
            <w:bookmarkEnd w:id="47"/>
            <w:bookmarkEnd w:id="48"/>
            <w:bookmarkEnd w:id="49"/>
            <w:bookmarkEnd w:id="50"/>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51" w:name="_Toc21026"/>
            <w:bookmarkStart w:id="52" w:name="_Toc6524"/>
            <w:bookmarkStart w:id="53" w:name="_Toc20256"/>
            <w:bookmarkStart w:id="54" w:name="_Toc24699"/>
            <w:bookmarkStart w:id="55" w:name="_Toc3242"/>
            <w:bookmarkStart w:id="56" w:name="_Toc12257"/>
            <w:bookmarkStart w:id="57" w:name="_Toc24879"/>
            <w:r>
              <w:rPr>
                <w:rFonts w:hint="default" w:ascii="Times New Roman" w:hAnsi="Times New Roman" w:cs="Times New Roman"/>
                <w:color w:val="auto"/>
                <w:kern w:val="2"/>
                <w:sz w:val="21"/>
                <w:szCs w:val="21"/>
                <w:lang w:val="en-US" w:eastAsia="zh-CN" w:bidi="ar-SA"/>
              </w:rPr>
              <w:t>NO</w:t>
            </w:r>
            <w:r>
              <w:rPr>
                <w:rFonts w:hint="default" w:ascii="Times New Roman" w:hAnsi="Times New Roman" w:cs="Times New Roman"/>
                <w:color w:val="auto"/>
                <w:kern w:val="2"/>
                <w:sz w:val="21"/>
                <w:szCs w:val="21"/>
                <w:vertAlign w:val="subscript"/>
                <w:lang w:val="en-US" w:eastAsia="zh-CN" w:bidi="ar-SA"/>
              </w:rPr>
              <w:t>2</w:t>
            </w:r>
            <w:bookmarkEnd w:id="51"/>
            <w:bookmarkEnd w:id="52"/>
            <w:bookmarkEnd w:id="53"/>
            <w:bookmarkEnd w:id="54"/>
            <w:bookmarkEnd w:id="55"/>
            <w:bookmarkEnd w:id="56"/>
            <w:bookmarkEnd w:id="57"/>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CO</w:t>
            </w:r>
          </w:p>
        </w:tc>
        <w:tc>
          <w:tcPr>
            <w:tcW w:w="1132"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臭氧</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58" w:name="_Toc12662"/>
            <w:bookmarkStart w:id="59" w:name="_Toc14033"/>
            <w:bookmarkStart w:id="60" w:name="_Toc31119"/>
            <w:bookmarkStart w:id="61" w:name="_Toc18399"/>
            <w:bookmarkStart w:id="62" w:name="_Toc21474"/>
            <w:bookmarkStart w:id="63" w:name="_Toc13833"/>
            <w:bookmarkStart w:id="64" w:name="_Toc9384"/>
            <w:r>
              <w:rPr>
                <w:rFonts w:hint="default" w:ascii="Times New Roman" w:hAnsi="Times New Roman" w:cs="Times New Roman"/>
                <w:color w:val="auto"/>
                <w:kern w:val="2"/>
                <w:sz w:val="21"/>
                <w:szCs w:val="21"/>
                <w:lang w:val="en-US" w:eastAsia="zh-CN" w:bidi="ar-SA"/>
              </w:rPr>
              <w:t>PM</w:t>
            </w:r>
            <w:r>
              <w:rPr>
                <w:rFonts w:hint="default" w:ascii="Times New Roman" w:hAnsi="Times New Roman" w:cs="Times New Roman"/>
                <w:color w:val="auto"/>
                <w:kern w:val="2"/>
                <w:sz w:val="21"/>
                <w:szCs w:val="21"/>
                <w:vertAlign w:val="subscript"/>
                <w:lang w:val="en-US" w:eastAsia="zh-CN" w:bidi="ar-SA"/>
              </w:rPr>
              <w:t>10</w:t>
            </w:r>
            <w:bookmarkEnd w:id="58"/>
            <w:bookmarkEnd w:id="59"/>
            <w:bookmarkEnd w:id="60"/>
            <w:bookmarkEnd w:id="61"/>
            <w:bookmarkEnd w:id="62"/>
            <w:bookmarkEnd w:id="63"/>
            <w:bookmarkEnd w:id="64"/>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65" w:name="_Toc16809"/>
            <w:bookmarkStart w:id="66" w:name="_Toc19220"/>
            <w:bookmarkStart w:id="67" w:name="_Toc10994"/>
            <w:bookmarkStart w:id="68" w:name="_Toc950"/>
            <w:bookmarkStart w:id="69" w:name="_Toc12013"/>
            <w:bookmarkStart w:id="70" w:name="_Toc25780"/>
            <w:bookmarkStart w:id="71" w:name="_Toc12302"/>
            <w:r>
              <w:rPr>
                <w:rFonts w:hint="default" w:ascii="Times New Roman" w:hAnsi="Times New Roman" w:cs="Times New Roman"/>
                <w:color w:val="auto"/>
                <w:kern w:val="2"/>
                <w:sz w:val="21"/>
                <w:szCs w:val="21"/>
                <w:lang w:val="en-US" w:eastAsia="zh-CN" w:bidi="ar-SA"/>
              </w:rPr>
              <w:t>PM</w:t>
            </w:r>
            <w:r>
              <w:rPr>
                <w:rFonts w:hint="default" w:ascii="Times New Roman" w:hAnsi="Times New Roman" w:cs="Times New Roman"/>
                <w:color w:val="auto"/>
                <w:kern w:val="2"/>
                <w:sz w:val="21"/>
                <w:szCs w:val="21"/>
                <w:vertAlign w:val="subscript"/>
                <w:lang w:val="en-US" w:eastAsia="zh-CN" w:bidi="ar-SA"/>
              </w:rPr>
              <w:t>2.5</w:t>
            </w:r>
            <w:bookmarkEnd w:id="65"/>
            <w:bookmarkEnd w:id="66"/>
            <w:bookmarkEnd w:id="67"/>
            <w:bookmarkEnd w:id="68"/>
            <w:bookmarkEnd w:id="69"/>
            <w:bookmarkEnd w:id="70"/>
            <w:bookmarkEnd w:id="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标准限值</w:t>
            </w:r>
          </w:p>
        </w:tc>
        <w:tc>
          <w:tcPr>
            <w:tcW w:w="107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72" w:name="_Toc30581"/>
            <w:bookmarkStart w:id="73" w:name="_Toc7780"/>
            <w:bookmarkStart w:id="74" w:name="_Toc26578"/>
            <w:bookmarkStart w:id="75" w:name="_Toc1741"/>
            <w:bookmarkStart w:id="76" w:name="_Toc12558"/>
            <w:bookmarkStart w:id="77" w:name="_Toc2655"/>
            <w:bookmarkStart w:id="78" w:name="_Toc11721"/>
            <w:r>
              <w:rPr>
                <w:rFonts w:hint="default" w:ascii="Times New Roman" w:hAnsi="Times New Roman" w:cs="Times New Roman"/>
                <w:color w:val="auto"/>
                <w:kern w:val="2"/>
                <w:sz w:val="21"/>
                <w:szCs w:val="21"/>
                <w:lang w:val="en-US" w:eastAsia="zh-CN" w:bidi="ar-SA"/>
              </w:rPr>
              <w:t>小时平均</w:t>
            </w:r>
            <w:bookmarkEnd w:id="72"/>
            <w:bookmarkEnd w:id="73"/>
            <w:bookmarkEnd w:id="74"/>
            <w:bookmarkEnd w:id="75"/>
            <w:bookmarkEnd w:id="76"/>
            <w:bookmarkEnd w:id="77"/>
            <w:bookmarkEnd w:id="78"/>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79" w:name="_Toc8495"/>
            <w:bookmarkStart w:id="80" w:name="_Toc29664"/>
            <w:bookmarkStart w:id="81" w:name="_Toc7111"/>
            <w:bookmarkStart w:id="82" w:name="_Toc14096"/>
            <w:bookmarkStart w:id="83" w:name="_Toc20507"/>
            <w:bookmarkStart w:id="84" w:name="_Toc22514"/>
            <w:bookmarkStart w:id="85" w:name="_Toc13317"/>
            <w:r>
              <w:rPr>
                <w:rFonts w:hint="default" w:ascii="Times New Roman" w:hAnsi="Times New Roman" w:cs="Times New Roman"/>
                <w:color w:val="auto"/>
                <w:kern w:val="2"/>
                <w:sz w:val="21"/>
                <w:szCs w:val="21"/>
                <w:lang w:val="en-US" w:eastAsia="zh-CN" w:bidi="ar-SA"/>
              </w:rPr>
              <w:t>0.50</w:t>
            </w:r>
            <w:bookmarkEnd w:id="79"/>
            <w:bookmarkEnd w:id="80"/>
            <w:bookmarkEnd w:id="81"/>
            <w:bookmarkEnd w:id="82"/>
            <w:bookmarkEnd w:id="83"/>
            <w:bookmarkEnd w:id="84"/>
            <w:bookmarkEnd w:id="85"/>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86" w:name="_Toc8035"/>
            <w:bookmarkStart w:id="87" w:name="_Toc18885"/>
            <w:bookmarkStart w:id="88" w:name="_Toc20629"/>
            <w:bookmarkStart w:id="89" w:name="_Toc21455"/>
            <w:bookmarkStart w:id="90" w:name="_Toc3714"/>
            <w:bookmarkStart w:id="91" w:name="_Toc4250"/>
            <w:bookmarkStart w:id="92" w:name="_Toc29935"/>
            <w:r>
              <w:rPr>
                <w:rFonts w:hint="default" w:ascii="Times New Roman" w:hAnsi="Times New Roman" w:cs="Times New Roman"/>
                <w:color w:val="auto"/>
                <w:kern w:val="2"/>
                <w:sz w:val="21"/>
                <w:szCs w:val="21"/>
                <w:lang w:val="en-US" w:eastAsia="zh-CN" w:bidi="ar-SA"/>
              </w:rPr>
              <w:t>0.20</w:t>
            </w:r>
            <w:bookmarkEnd w:id="86"/>
            <w:bookmarkEnd w:id="87"/>
            <w:bookmarkEnd w:id="88"/>
            <w:bookmarkEnd w:id="89"/>
            <w:bookmarkEnd w:id="90"/>
            <w:bookmarkEnd w:id="91"/>
            <w:bookmarkEnd w:id="92"/>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1132"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0.2</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107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93" w:name="_Toc6630"/>
            <w:bookmarkStart w:id="94" w:name="_Toc11002"/>
            <w:bookmarkStart w:id="95" w:name="_Toc32197"/>
            <w:bookmarkStart w:id="96" w:name="_Toc8877"/>
            <w:bookmarkStart w:id="97" w:name="_Toc10296"/>
            <w:bookmarkStart w:id="98" w:name="_Toc21373"/>
            <w:bookmarkStart w:id="99" w:name="_Toc4511"/>
            <w:r>
              <w:rPr>
                <w:rFonts w:hint="default" w:ascii="Times New Roman" w:hAnsi="Times New Roman" w:cs="Times New Roman"/>
                <w:color w:val="auto"/>
                <w:kern w:val="2"/>
                <w:sz w:val="21"/>
                <w:szCs w:val="21"/>
                <w:lang w:val="en-US" w:eastAsia="zh-CN" w:bidi="ar-SA"/>
              </w:rPr>
              <w:t>日平均</w:t>
            </w:r>
            <w:bookmarkEnd w:id="93"/>
            <w:bookmarkEnd w:id="94"/>
            <w:bookmarkEnd w:id="95"/>
            <w:bookmarkEnd w:id="96"/>
            <w:bookmarkEnd w:id="97"/>
            <w:bookmarkEnd w:id="98"/>
            <w:bookmarkEnd w:id="99"/>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00" w:name="_Toc18275"/>
            <w:bookmarkStart w:id="101" w:name="_Toc2581"/>
            <w:bookmarkStart w:id="102" w:name="_Toc28433"/>
            <w:bookmarkStart w:id="103" w:name="_Toc13340"/>
            <w:bookmarkStart w:id="104" w:name="_Toc28882"/>
            <w:bookmarkStart w:id="105" w:name="_Toc11387"/>
            <w:bookmarkStart w:id="106" w:name="_Toc6786"/>
            <w:r>
              <w:rPr>
                <w:rFonts w:hint="default" w:ascii="Times New Roman" w:hAnsi="Times New Roman" w:cs="Times New Roman"/>
                <w:color w:val="auto"/>
                <w:kern w:val="2"/>
                <w:sz w:val="21"/>
                <w:szCs w:val="21"/>
                <w:lang w:val="en-US" w:eastAsia="zh-CN" w:bidi="ar-SA"/>
              </w:rPr>
              <w:t>0.15</w:t>
            </w:r>
            <w:bookmarkEnd w:id="100"/>
            <w:bookmarkEnd w:id="101"/>
            <w:bookmarkEnd w:id="102"/>
            <w:bookmarkEnd w:id="103"/>
            <w:bookmarkEnd w:id="104"/>
            <w:bookmarkEnd w:id="105"/>
            <w:bookmarkEnd w:id="106"/>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07" w:name="_Toc28014"/>
            <w:bookmarkStart w:id="108" w:name="_Toc26565"/>
            <w:bookmarkStart w:id="109" w:name="_Toc17771"/>
            <w:bookmarkStart w:id="110" w:name="_Toc6006"/>
            <w:bookmarkStart w:id="111" w:name="_Toc1271"/>
            <w:bookmarkStart w:id="112" w:name="_Toc26635"/>
            <w:bookmarkStart w:id="113" w:name="_Toc22352"/>
            <w:r>
              <w:rPr>
                <w:rFonts w:hint="default" w:ascii="Times New Roman" w:hAnsi="Times New Roman" w:cs="Times New Roman"/>
                <w:color w:val="auto"/>
                <w:kern w:val="2"/>
                <w:sz w:val="21"/>
                <w:szCs w:val="21"/>
                <w:lang w:val="en-US" w:eastAsia="zh-CN" w:bidi="ar-SA"/>
              </w:rPr>
              <w:t>0.08</w:t>
            </w:r>
            <w:bookmarkEnd w:id="107"/>
            <w:bookmarkEnd w:id="108"/>
            <w:bookmarkEnd w:id="109"/>
            <w:bookmarkEnd w:id="110"/>
            <w:bookmarkEnd w:id="111"/>
            <w:bookmarkEnd w:id="112"/>
            <w:bookmarkEnd w:id="113"/>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w:t>
            </w:r>
          </w:p>
        </w:tc>
        <w:tc>
          <w:tcPr>
            <w:tcW w:w="1132"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14" w:name="_Toc13430"/>
            <w:bookmarkStart w:id="115" w:name="_Toc30317"/>
            <w:bookmarkStart w:id="116" w:name="_Toc26233"/>
            <w:bookmarkStart w:id="117" w:name="_Toc27271"/>
            <w:bookmarkStart w:id="118" w:name="_Toc13388"/>
            <w:bookmarkStart w:id="119" w:name="_Toc31206"/>
            <w:bookmarkStart w:id="120" w:name="_Toc27339"/>
            <w:r>
              <w:rPr>
                <w:rFonts w:hint="default" w:ascii="Times New Roman" w:hAnsi="Times New Roman" w:cs="Times New Roman"/>
                <w:color w:val="auto"/>
                <w:kern w:val="2"/>
                <w:sz w:val="21"/>
                <w:szCs w:val="21"/>
                <w:lang w:val="en-US" w:eastAsia="zh-CN" w:bidi="ar-SA"/>
              </w:rPr>
              <w:t>0.15</w:t>
            </w:r>
            <w:bookmarkEnd w:id="114"/>
            <w:bookmarkEnd w:id="115"/>
            <w:bookmarkEnd w:id="116"/>
            <w:bookmarkEnd w:id="117"/>
            <w:bookmarkEnd w:id="118"/>
            <w:bookmarkEnd w:id="119"/>
            <w:bookmarkEnd w:id="120"/>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21" w:name="_Toc14429"/>
            <w:bookmarkStart w:id="122" w:name="_Toc19315"/>
            <w:bookmarkStart w:id="123" w:name="_Toc9085"/>
            <w:bookmarkStart w:id="124" w:name="_Toc20148"/>
            <w:bookmarkStart w:id="125" w:name="_Toc11921"/>
            <w:bookmarkStart w:id="126" w:name="_Toc19082"/>
            <w:bookmarkStart w:id="127" w:name="_Toc31715"/>
            <w:r>
              <w:rPr>
                <w:rFonts w:hint="default" w:ascii="Times New Roman" w:hAnsi="Times New Roman" w:cs="Times New Roman"/>
                <w:color w:val="auto"/>
                <w:kern w:val="2"/>
                <w:sz w:val="21"/>
                <w:szCs w:val="21"/>
                <w:lang w:val="en-US" w:eastAsia="zh-CN" w:bidi="ar-SA"/>
              </w:rPr>
              <w:t>0.075</w:t>
            </w:r>
            <w:bookmarkEnd w:id="121"/>
            <w:bookmarkEnd w:id="122"/>
            <w:bookmarkEnd w:id="123"/>
            <w:bookmarkEnd w:id="124"/>
            <w:bookmarkEnd w:id="125"/>
            <w:bookmarkEnd w:id="126"/>
            <w:bookmarkEnd w:id="1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107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年平均</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60</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40</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p>
        </w:tc>
        <w:tc>
          <w:tcPr>
            <w:tcW w:w="1132"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70</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35</w:t>
            </w:r>
          </w:p>
        </w:tc>
      </w:tr>
    </w:tbl>
    <w:p>
      <w:pPr>
        <w:widowControl w:val="0"/>
        <w:kinsoku/>
        <w:overflowPunct/>
        <w:topLinePunct w:val="0"/>
        <w:bidi w:val="0"/>
        <w:spacing w:line="360" w:lineRule="auto"/>
        <w:ind w:right="0" w:firstLine="482" w:firstLineChars="200"/>
        <w:textAlignment w:val="auto"/>
        <w:rPr>
          <w:rFonts w:hint="default" w:ascii="Times New Roman" w:hAnsi="Times New Roman" w:cs="Times New Roman" w:eastAsiaTheme="minorEastAsia"/>
          <w:b/>
          <w:bCs/>
          <w:color w:val="auto"/>
          <w:kern w:val="0"/>
          <w:sz w:val="24"/>
          <w:szCs w:val="20"/>
          <w:lang w:val="en-US" w:eastAsia="zh-CN" w:bidi="ar-SA"/>
        </w:rPr>
      </w:pPr>
      <w:r>
        <w:rPr>
          <w:rFonts w:hint="eastAsia" w:ascii="Times New Roman" w:hAnsi="Times New Roman" w:cs="Times New Roman" w:eastAsiaTheme="minorEastAsia"/>
          <w:b/>
          <w:bCs/>
          <w:color w:val="auto"/>
          <w:kern w:val="0"/>
          <w:sz w:val="24"/>
          <w:szCs w:val="20"/>
          <w:lang w:val="en-US" w:eastAsia="zh-CN" w:bidi="ar-SA"/>
        </w:rPr>
        <w:t>2、声环境质量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cs="Times New Roman"/>
          <w:color w:val="auto"/>
          <w:sz w:val="24"/>
          <w:szCs w:val="21"/>
        </w:rPr>
        <w:t>项目区声环</w:t>
      </w:r>
      <w:r>
        <w:rPr>
          <w:rFonts w:hint="default" w:cs="Times New Roman"/>
          <w:color w:val="auto"/>
          <w:sz w:val="24"/>
          <w:szCs w:val="21"/>
        </w:rPr>
        <w:t>境</w:t>
      </w:r>
      <w:r>
        <w:rPr>
          <w:rFonts w:hint="eastAsia" w:cs="Times New Roman"/>
          <w:color w:val="auto"/>
          <w:sz w:val="24"/>
          <w:szCs w:val="21"/>
          <w:lang w:val="en-US" w:eastAsia="zh-CN"/>
        </w:rPr>
        <w:t>质量</w:t>
      </w:r>
      <w:r>
        <w:rPr>
          <w:rFonts w:hint="eastAsia" w:cs="Times New Roman"/>
          <w:color w:val="auto"/>
          <w:sz w:val="24"/>
          <w:szCs w:val="21"/>
        </w:rPr>
        <w:t>执行</w:t>
      </w:r>
      <w:r>
        <w:rPr>
          <w:rFonts w:hint="default" w:cs="Times New Roman"/>
          <w:color w:val="auto"/>
          <w:sz w:val="24"/>
          <w:szCs w:val="21"/>
        </w:rPr>
        <w:t>《声环境质量标准》（GB3096-2008）</w:t>
      </w:r>
      <w:r>
        <w:rPr>
          <w:rFonts w:hint="eastAsia" w:cs="Times New Roman"/>
          <w:color w:val="auto"/>
          <w:sz w:val="24"/>
          <w:szCs w:val="21"/>
          <w:lang w:val="en-US" w:eastAsia="zh-CN"/>
        </w:rPr>
        <w:t>2</w:t>
      </w:r>
      <w:r>
        <w:rPr>
          <w:rFonts w:hint="eastAsia" w:cs="Times New Roman"/>
          <w:color w:val="auto"/>
          <w:sz w:val="24"/>
          <w:szCs w:val="21"/>
          <w:lang w:eastAsia="zh-CN"/>
        </w:rPr>
        <w:t>类</w:t>
      </w:r>
      <w:r>
        <w:rPr>
          <w:rFonts w:hint="eastAsia" w:cs="Times New Roman"/>
          <w:color w:val="auto"/>
          <w:sz w:val="24"/>
          <w:szCs w:val="21"/>
        </w:rPr>
        <w:t>标准。</w:t>
      </w:r>
      <w:r>
        <w:rPr>
          <w:rFonts w:hint="eastAsia" w:cs="Times New Roman"/>
          <w:color w:val="auto"/>
          <w:sz w:val="24"/>
          <w:szCs w:val="21"/>
          <w:lang w:eastAsia="zh-CN"/>
        </w:rPr>
        <w:t>标准限值见下表：</w:t>
      </w:r>
    </w:p>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2 </w:t>
      </w:r>
      <w:r>
        <w:rPr>
          <w:rFonts w:ascii="Times New Roman" w:eastAsia="宋体"/>
          <w:bCs/>
          <w:color w:val="auto"/>
          <w:sz w:val="21"/>
          <w:szCs w:val="21"/>
        </w:rPr>
        <w:t xml:space="preserve"> </w:t>
      </w:r>
      <w:r>
        <w:rPr>
          <w:rFonts w:hint="eastAsia" w:ascii="Times New Roman" w:eastAsia="宋体"/>
          <w:bCs/>
          <w:color w:val="auto"/>
          <w:sz w:val="21"/>
          <w:szCs w:val="21"/>
          <w:lang w:eastAsia="zh-CN"/>
        </w:rPr>
        <w:t>声环境质量标准限值</w:t>
      </w:r>
      <w:r>
        <w:rPr>
          <w:rFonts w:hint="default" w:ascii="Times New Roman" w:hAnsi="Times New Roman" w:cs="Times New Roman" w:eastAsiaTheme="minorEastAsia"/>
          <w:b w:val="0"/>
          <w:bCs/>
          <w:color w:val="auto"/>
          <w:sz w:val="21"/>
          <w:szCs w:val="21"/>
        </w:rPr>
        <w:t>（</w:t>
      </w:r>
      <w:r>
        <w:rPr>
          <w:rFonts w:hint="eastAsia" w:ascii="Times New Roman" w:eastAsia="宋体"/>
          <w:bCs/>
          <w:color w:val="auto"/>
          <w:sz w:val="21"/>
          <w:szCs w:val="21"/>
          <w:lang w:eastAsia="zh-CN"/>
        </w:rPr>
        <w:t>单位：</w:t>
      </w:r>
      <w:r>
        <w:rPr>
          <w:rFonts w:hint="default" w:ascii="Times New Roman" w:hAnsi="Times New Roman" w:cs="Times New Roman" w:eastAsiaTheme="minorEastAsia"/>
          <w:b w:val="0"/>
          <w:bCs/>
          <w:color w:val="auto"/>
          <w:sz w:val="21"/>
          <w:szCs w:val="21"/>
        </w:rPr>
        <w:t>dB（A））</w:t>
      </w:r>
    </w:p>
    <w:tbl>
      <w:tblPr>
        <w:tblStyle w:val="25"/>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8"/>
        <w:gridCol w:w="3005"/>
        <w:gridCol w:w="3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48"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28" w:name="_Toc13166"/>
            <w:bookmarkStart w:id="129" w:name="_Toc1537"/>
            <w:r>
              <w:rPr>
                <w:rFonts w:hint="default" w:ascii="Times New Roman" w:hAnsi="Times New Roman" w:cs="Times New Roman"/>
                <w:color w:val="auto"/>
                <w:kern w:val="2"/>
                <w:sz w:val="21"/>
                <w:szCs w:val="21"/>
                <w:lang w:val="en-US" w:eastAsia="zh-CN" w:bidi="ar-SA"/>
              </w:rPr>
              <w:t>标准限值</w:t>
            </w:r>
            <w:bookmarkEnd w:id="128"/>
            <w:bookmarkEnd w:id="129"/>
          </w:p>
        </w:tc>
        <w:tc>
          <w:tcPr>
            <w:tcW w:w="3005"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0" w:name="_Toc14651"/>
            <w:bookmarkStart w:id="131" w:name="_Toc6967"/>
            <w:r>
              <w:rPr>
                <w:rFonts w:hint="default" w:ascii="Times New Roman" w:hAnsi="Times New Roman" w:cs="Times New Roman"/>
                <w:color w:val="auto"/>
                <w:kern w:val="2"/>
                <w:sz w:val="21"/>
                <w:szCs w:val="21"/>
                <w:lang w:val="en-US" w:eastAsia="zh-CN" w:bidi="ar-SA"/>
              </w:rPr>
              <w:t>昼间</w:t>
            </w:r>
            <w:bookmarkEnd w:id="130"/>
            <w:bookmarkEnd w:id="131"/>
          </w:p>
        </w:tc>
        <w:tc>
          <w:tcPr>
            <w:tcW w:w="3005"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2" w:name="_Toc27746"/>
            <w:bookmarkStart w:id="133" w:name="_Toc28800"/>
            <w:r>
              <w:rPr>
                <w:rFonts w:hint="default" w:ascii="Times New Roman" w:hAnsi="Times New Roman" w:cs="Times New Roman"/>
                <w:color w:val="auto"/>
                <w:kern w:val="2"/>
                <w:sz w:val="21"/>
                <w:szCs w:val="21"/>
                <w:lang w:val="en-US" w:eastAsia="zh-CN" w:bidi="ar-SA"/>
              </w:rPr>
              <w:t>夜间</w:t>
            </w:r>
            <w:bookmarkEnd w:id="132"/>
            <w:bookmarkEnd w:id="1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48"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3005"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4" w:name="_Toc9834"/>
            <w:bookmarkStart w:id="135" w:name="_Toc27546"/>
            <w:r>
              <w:rPr>
                <w:rFonts w:hint="default" w:ascii="Times New Roman" w:hAnsi="Times New Roman" w:cs="Times New Roman"/>
                <w:color w:val="auto"/>
                <w:kern w:val="2"/>
                <w:sz w:val="21"/>
                <w:szCs w:val="21"/>
                <w:lang w:val="en-US" w:eastAsia="zh-CN" w:bidi="ar-SA"/>
              </w:rPr>
              <w:t>60</w:t>
            </w:r>
            <w:bookmarkEnd w:id="134"/>
            <w:bookmarkEnd w:id="135"/>
          </w:p>
        </w:tc>
        <w:tc>
          <w:tcPr>
            <w:tcW w:w="3005"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6" w:name="_Toc4168"/>
            <w:bookmarkStart w:id="137" w:name="_Toc26200"/>
            <w:r>
              <w:rPr>
                <w:rFonts w:hint="default" w:ascii="Times New Roman" w:hAnsi="Times New Roman" w:cs="Times New Roman"/>
                <w:color w:val="auto"/>
                <w:kern w:val="2"/>
                <w:sz w:val="21"/>
                <w:szCs w:val="21"/>
                <w:lang w:val="en-US" w:eastAsia="zh-CN" w:bidi="ar-SA"/>
              </w:rPr>
              <w:t>50</w:t>
            </w:r>
            <w:bookmarkEnd w:id="136"/>
            <w:bookmarkEnd w:id="137"/>
          </w:p>
        </w:tc>
      </w:tr>
    </w:tbl>
    <w:p>
      <w:pPr>
        <w:widowControl w:val="0"/>
        <w:kinsoku/>
        <w:overflowPunct/>
        <w:topLinePunct w:val="0"/>
        <w:bidi w:val="0"/>
        <w:spacing w:line="360" w:lineRule="auto"/>
        <w:ind w:right="0" w:firstLine="482" w:firstLineChars="200"/>
        <w:textAlignment w:val="auto"/>
        <w:rPr>
          <w:rFonts w:hint="eastAsia" w:ascii="Times New Roman" w:hAnsi="Times New Roman" w:cs="Times New Roman" w:eastAsiaTheme="minorEastAsia"/>
          <w:b/>
          <w:bCs/>
          <w:color w:val="auto"/>
          <w:kern w:val="0"/>
          <w:sz w:val="24"/>
          <w:szCs w:val="20"/>
          <w:lang w:val="en-US" w:eastAsia="zh-CN" w:bidi="ar-SA"/>
        </w:rPr>
      </w:pPr>
      <w:r>
        <w:rPr>
          <w:rFonts w:hint="eastAsia" w:ascii="Times New Roman" w:hAnsi="Times New Roman" w:cs="Times New Roman" w:eastAsiaTheme="minorEastAsia"/>
          <w:b/>
          <w:bCs/>
          <w:color w:val="auto"/>
          <w:kern w:val="0"/>
          <w:sz w:val="24"/>
          <w:szCs w:val="20"/>
          <w:lang w:val="en-US" w:eastAsia="zh-CN" w:bidi="ar-SA"/>
        </w:rPr>
        <w:t>3、地下水环境质量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cs="Times New Roman"/>
          <w:color w:val="auto"/>
          <w:sz w:val="24"/>
          <w:szCs w:val="21"/>
        </w:rPr>
        <w:t>项目区域地下水</w:t>
      </w:r>
      <w:r>
        <w:rPr>
          <w:rFonts w:hint="eastAsia" w:cs="Times New Roman"/>
          <w:color w:val="auto"/>
          <w:sz w:val="24"/>
          <w:szCs w:val="21"/>
          <w:lang w:eastAsia="zh-CN"/>
        </w:rPr>
        <w:t>环境</w:t>
      </w:r>
      <w:r>
        <w:rPr>
          <w:rFonts w:cs="Times New Roman"/>
          <w:color w:val="auto"/>
          <w:sz w:val="24"/>
          <w:szCs w:val="21"/>
        </w:rPr>
        <w:t>质量</w:t>
      </w:r>
      <w:r>
        <w:rPr>
          <w:rFonts w:hint="eastAsia" w:cs="Times New Roman"/>
          <w:color w:val="auto"/>
          <w:sz w:val="24"/>
          <w:szCs w:val="21"/>
        </w:rPr>
        <w:t>执行《地下水质量标准》（GB/T14848-2017）Ⅲ类水质标准</w:t>
      </w:r>
      <w:r>
        <w:rPr>
          <w:rFonts w:hint="eastAsia" w:cs="Times New Roman"/>
          <w:color w:val="auto"/>
          <w:sz w:val="24"/>
          <w:szCs w:val="21"/>
          <w:lang w:eastAsia="zh-CN"/>
        </w:rPr>
        <w:t>；标准限值见下表：</w:t>
      </w:r>
    </w:p>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3 </w:t>
      </w:r>
      <w:r>
        <w:rPr>
          <w:rFonts w:ascii="Times New Roman" w:eastAsia="宋体"/>
          <w:bCs/>
          <w:color w:val="auto"/>
          <w:sz w:val="21"/>
          <w:szCs w:val="21"/>
        </w:rPr>
        <w:t xml:space="preserve"> </w:t>
      </w:r>
      <w:r>
        <w:rPr>
          <w:rFonts w:hint="eastAsia" w:ascii="Times New Roman" w:eastAsia="宋体"/>
          <w:bCs/>
          <w:color w:val="auto"/>
          <w:sz w:val="21"/>
          <w:szCs w:val="21"/>
        </w:rPr>
        <w:t>地下水质量标准</w:t>
      </w:r>
      <w:r>
        <w:rPr>
          <w:rFonts w:hint="eastAsia" w:ascii="Times New Roman" w:eastAsia="宋体"/>
          <w:bCs/>
          <w:color w:val="auto"/>
          <w:sz w:val="21"/>
          <w:szCs w:val="21"/>
          <w:lang w:eastAsia="zh-CN"/>
        </w:rPr>
        <w:t>限值（单位：</w:t>
      </w:r>
      <w:r>
        <w:rPr>
          <w:rFonts w:hint="default" w:ascii="Times New Roman" w:eastAsia="宋体"/>
          <w:bCs/>
          <w:color w:val="auto"/>
          <w:sz w:val="21"/>
          <w:szCs w:val="21"/>
        </w:rPr>
        <w:t>mg/L</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5"/>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191"/>
        <w:gridCol w:w="964"/>
        <w:gridCol w:w="680"/>
        <w:gridCol w:w="1531"/>
        <w:gridCol w:w="964"/>
        <w:gridCol w:w="680"/>
        <w:gridCol w:w="1304"/>
        <w:gridCol w:w="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序号</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38" w:name="_Toc1435"/>
            <w:bookmarkStart w:id="139" w:name="_Toc26889"/>
            <w:r>
              <w:rPr>
                <w:rFonts w:hint="eastAsia" w:ascii="Times New Roman" w:hAnsi="Times New Roman" w:cs="Times New Roman"/>
                <w:color w:val="auto"/>
                <w:kern w:val="2"/>
                <w:sz w:val="21"/>
                <w:szCs w:val="21"/>
                <w:lang w:val="en-US" w:eastAsia="zh-CN" w:bidi="ar-SA"/>
              </w:rPr>
              <w:t>污染物</w:t>
            </w:r>
            <w:bookmarkEnd w:id="138"/>
            <w:bookmarkEnd w:id="139"/>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0" w:name="_Toc12327"/>
            <w:bookmarkStart w:id="141" w:name="_Toc20300"/>
            <w:r>
              <w:rPr>
                <w:rFonts w:hint="default" w:ascii="Times New Roman" w:hAnsi="Times New Roman" w:cs="Times New Roman"/>
                <w:color w:val="auto"/>
                <w:kern w:val="2"/>
                <w:sz w:val="21"/>
                <w:szCs w:val="21"/>
                <w:lang w:val="en-US" w:eastAsia="zh-CN" w:bidi="ar-SA"/>
              </w:rPr>
              <w:t>标准值</w:t>
            </w:r>
            <w:bookmarkEnd w:id="140"/>
            <w:bookmarkEnd w:id="141"/>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序号</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42" w:name="_Toc26972"/>
            <w:bookmarkStart w:id="143" w:name="_Toc14845"/>
            <w:r>
              <w:rPr>
                <w:rFonts w:hint="eastAsia" w:ascii="Times New Roman" w:hAnsi="Times New Roman" w:cs="Times New Roman"/>
                <w:color w:val="auto"/>
                <w:kern w:val="2"/>
                <w:sz w:val="21"/>
                <w:szCs w:val="21"/>
                <w:lang w:val="en-US" w:eastAsia="zh-CN" w:bidi="ar-SA"/>
              </w:rPr>
              <w:t>污染物</w:t>
            </w:r>
            <w:bookmarkEnd w:id="142"/>
            <w:bookmarkEnd w:id="143"/>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4" w:name="_Toc10257"/>
            <w:bookmarkStart w:id="145" w:name="_Toc18949"/>
            <w:r>
              <w:rPr>
                <w:rFonts w:hint="default" w:ascii="Times New Roman" w:hAnsi="Times New Roman" w:cs="Times New Roman"/>
                <w:color w:val="auto"/>
                <w:kern w:val="2"/>
                <w:sz w:val="21"/>
                <w:szCs w:val="21"/>
                <w:lang w:val="en-US" w:eastAsia="zh-CN" w:bidi="ar-SA"/>
              </w:rPr>
              <w:t>标准值</w:t>
            </w:r>
            <w:bookmarkEnd w:id="144"/>
            <w:bookmarkEnd w:id="145"/>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序号</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46" w:name="_Toc779"/>
            <w:bookmarkStart w:id="147" w:name="_Toc7008"/>
            <w:r>
              <w:rPr>
                <w:rFonts w:hint="eastAsia" w:ascii="Times New Roman" w:hAnsi="Times New Roman" w:cs="Times New Roman"/>
                <w:color w:val="auto"/>
                <w:kern w:val="2"/>
                <w:sz w:val="21"/>
                <w:szCs w:val="21"/>
                <w:lang w:val="en-US" w:eastAsia="zh-CN" w:bidi="ar-SA"/>
              </w:rPr>
              <w:t>污染物</w:t>
            </w:r>
            <w:bookmarkEnd w:id="146"/>
            <w:bookmarkEnd w:id="147"/>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8" w:name="_Toc17593"/>
            <w:bookmarkStart w:id="149" w:name="_Toc13159"/>
            <w:r>
              <w:rPr>
                <w:rFonts w:hint="default" w:ascii="Times New Roman" w:hAnsi="Times New Roman" w:cs="Times New Roman"/>
                <w:color w:val="auto"/>
                <w:kern w:val="2"/>
                <w:sz w:val="21"/>
                <w:szCs w:val="21"/>
                <w:lang w:val="en-US" w:eastAsia="zh-CN" w:bidi="ar-SA"/>
              </w:rPr>
              <w:t>标准值</w:t>
            </w:r>
            <w:bookmarkEnd w:id="148"/>
            <w:bookmarkEnd w:id="1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0" w:name="_Toc18974"/>
            <w:bookmarkStart w:id="151" w:name="_Toc2982"/>
            <w:r>
              <w:rPr>
                <w:rFonts w:hint="eastAsia" w:ascii="Times New Roman" w:hAnsi="Times New Roman" w:cs="Times New Roman"/>
                <w:color w:val="auto"/>
                <w:kern w:val="2"/>
                <w:sz w:val="21"/>
                <w:szCs w:val="21"/>
                <w:lang w:val="en-US" w:eastAsia="zh-CN" w:bidi="ar-SA"/>
              </w:rPr>
              <w:t>1</w:t>
            </w:r>
            <w:bookmarkEnd w:id="150"/>
            <w:bookmarkEnd w:id="151"/>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2" w:name="_Toc26769"/>
            <w:r>
              <w:rPr>
                <w:rFonts w:hint="default" w:ascii="Times New Roman" w:hAnsi="Times New Roman" w:cs="Times New Roman"/>
                <w:color w:val="auto"/>
                <w:kern w:val="2"/>
                <w:sz w:val="21"/>
                <w:szCs w:val="21"/>
                <w:lang w:val="en-US" w:eastAsia="zh-CN" w:bidi="ar-SA"/>
              </w:rPr>
              <w:t>pH</w:t>
            </w:r>
            <w:bookmarkEnd w:id="152"/>
            <w:r>
              <w:rPr>
                <w:rFonts w:hint="default" w:ascii="Times New Roman" w:hAnsi="Times New Roman" w:cs="Times New Roman"/>
                <w:color w:val="auto"/>
                <w:kern w:val="2"/>
                <w:sz w:val="21"/>
                <w:szCs w:val="21"/>
                <w:lang w:val="en-US" w:eastAsia="zh-CN" w:bidi="ar-SA"/>
              </w:rPr>
              <w:t xml:space="preserve"> </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3" w:name="_Toc10374"/>
            <w:r>
              <w:rPr>
                <w:rFonts w:hint="default" w:ascii="Times New Roman" w:hAnsi="Times New Roman" w:cs="Times New Roman"/>
                <w:color w:val="auto"/>
                <w:kern w:val="2"/>
                <w:sz w:val="21"/>
                <w:szCs w:val="21"/>
                <w:lang w:val="en-US" w:eastAsia="zh-CN" w:bidi="ar-SA"/>
              </w:rPr>
              <w:t>6.5~6.8</w:t>
            </w:r>
            <w:bookmarkEnd w:id="153"/>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9</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硫酸盐</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250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17</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铅</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4" w:name="_Toc30697"/>
            <w:bookmarkStart w:id="155" w:name="_Toc24461"/>
            <w:r>
              <w:rPr>
                <w:rFonts w:hint="eastAsia" w:ascii="Times New Roman" w:hAnsi="Times New Roman" w:cs="Times New Roman"/>
                <w:color w:val="auto"/>
                <w:kern w:val="2"/>
                <w:sz w:val="21"/>
                <w:szCs w:val="21"/>
                <w:lang w:val="en-US" w:eastAsia="zh-CN" w:bidi="ar-SA"/>
              </w:rPr>
              <w:t>2</w:t>
            </w:r>
            <w:bookmarkEnd w:id="154"/>
            <w:bookmarkEnd w:id="155"/>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氯化物</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250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氨氮</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0.5</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18</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氟化物</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6" w:name="_Toc9490"/>
            <w:bookmarkStart w:id="157" w:name="_Toc26502"/>
            <w:r>
              <w:rPr>
                <w:rFonts w:hint="eastAsia" w:ascii="Times New Roman" w:hAnsi="Times New Roman" w:cs="Times New Roman"/>
                <w:color w:val="auto"/>
                <w:kern w:val="2"/>
                <w:sz w:val="21"/>
                <w:szCs w:val="21"/>
                <w:lang w:val="en-US" w:eastAsia="zh-CN" w:bidi="ar-SA"/>
              </w:rPr>
              <w:t>3</w:t>
            </w:r>
            <w:bookmarkEnd w:id="156"/>
            <w:bookmarkEnd w:id="157"/>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耗氧量</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11</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硝酸盐</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19</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镉</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8" w:name="_Toc23196"/>
            <w:bookmarkStart w:id="159" w:name="_Toc18770"/>
            <w:r>
              <w:rPr>
                <w:rFonts w:hint="eastAsia" w:ascii="Times New Roman" w:hAnsi="Times New Roman" w:cs="Times New Roman"/>
                <w:color w:val="auto"/>
                <w:kern w:val="2"/>
                <w:sz w:val="21"/>
                <w:szCs w:val="21"/>
                <w:lang w:val="en-US" w:eastAsia="zh-CN" w:bidi="ar-SA"/>
              </w:rPr>
              <w:t>4</w:t>
            </w:r>
            <w:bookmarkEnd w:id="158"/>
            <w:bookmarkEnd w:id="159"/>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六价铬</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0.05</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12</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亚硝酸盐</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20</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溶解性总固体</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铁</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0.3</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13</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szCs w:val="21"/>
              </w:rPr>
              <w:t>氰化物</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0.05</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21</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总大肠菌群</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6</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锰</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0.1</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14</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砷</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0.01</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22</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细菌总数</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7</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总硬度</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450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15</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汞</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0.001</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8</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石油类</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0.05</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16</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挥发酚</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0.002</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w:t>
            </w:r>
          </w:p>
        </w:tc>
      </w:tr>
    </w:tbl>
    <w:p>
      <w:pPr>
        <w:widowControl w:val="0"/>
        <w:kinsoku/>
        <w:overflowPunct/>
        <w:topLinePunct w:val="0"/>
        <w:bidi w:val="0"/>
        <w:spacing w:line="360" w:lineRule="auto"/>
        <w:ind w:right="0" w:firstLine="482" w:firstLineChars="20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4、</w:t>
      </w:r>
      <w:r>
        <w:rPr>
          <w:rFonts w:ascii="Times New Roman" w:hAnsi="Times New Roman"/>
          <w:b/>
          <w:bCs/>
          <w:sz w:val="24"/>
          <w:szCs w:val="24"/>
        </w:rPr>
        <w:t>地表水环境质量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val="en-US" w:eastAsia="zh-CN"/>
        </w:rPr>
      </w:pPr>
      <w:r>
        <w:rPr>
          <w:rFonts w:hint="eastAsia" w:cs="Times New Roman"/>
          <w:color w:val="auto"/>
          <w:sz w:val="24"/>
          <w:szCs w:val="21"/>
          <w:lang w:val="en-US" w:eastAsia="zh-CN"/>
        </w:rPr>
        <w:t>项目区域地表水环境质量执行《地表水环境质量标准》（GB3838-2002）Ⅲ类水域标准；标准限值见下表：</w:t>
      </w:r>
    </w:p>
    <w:p>
      <w:pPr>
        <w:pStyle w:val="28"/>
        <w:widowControl w:val="0"/>
        <w:kinsoku/>
        <w:overflowPunct/>
        <w:topLinePunct w:val="0"/>
        <w:bidi w:val="0"/>
        <w:spacing w:line="360" w:lineRule="auto"/>
        <w:ind w:right="0"/>
        <w:jc w:val="center"/>
        <w:textAlignment w:val="auto"/>
        <w:rPr>
          <w:rFonts w:hint="default" w:ascii="Times New Roman" w:eastAsia="宋体"/>
          <w:bCs/>
          <w:color w:val="auto"/>
          <w:sz w:val="21"/>
          <w:szCs w:val="21"/>
          <w:lang w:eastAsia="zh-CN"/>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4 </w:t>
      </w:r>
      <w:r>
        <w:rPr>
          <w:rFonts w:ascii="Times New Roman" w:eastAsia="宋体"/>
          <w:bCs/>
          <w:color w:val="auto"/>
          <w:sz w:val="21"/>
          <w:szCs w:val="21"/>
        </w:rPr>
        <w:t xml:space="preserve"> </w:t>
      </w:r>
      <w:r>
        <w:rPr>
          <w:rFonts w:hint="eastAsia" w:ascii="Times New Roman" w:eastAsia="宋体"/>
          <w:bCs/>
          <w:color w:val="auto"/>
          <w:sz w:val="21"/>
          <w:szCs w:val="21"/>
          <w:lang w:eastAsia="zh-CN"/>
        </w:rPr>
        <w:t>地表</w:t>
      </w:r>
      <w:r>
        <w:rPr>
          <w:rFonts w:hint="eastAsia" w:ascii="Times New Roman" w:eastAsia="宋体"/>
          <w:bCs/>
          <w:color w:val="auto"/>
          <w:sz w:val="21"/>
          <w:szCs w:val="21"/>
        </w:rPr>
        <w:t>水质量标准</w:t>
      </w:r>
      <w:r>
        <w:rPr>
          <w:rFonts w:hint="eastAsia" w:ascii="Times New Roman" w:eastAsia="宋体"/>
          <w:bCs/>
          <w:color w:val="auto"/>
          <w:sz w:val="21"/>
          <w:szCs w:val="21"/>
          <w:lang w:eastAsia="zh-CN"/>
        </w:rPr>
        <w:t>限值（单位：</w:t>
      </w:r>
      <w:r>
        <w:rPr>
          <w:rFonts w:hint="default" w:ascii="Times New Roman" w:eastAsia="宋体"/>
          <w:bCs/>
          <w:color w:val="auto"/>
          <w:sz w:val="21"/>
          <w:szCs w:val="21"/>
        </w:rPr>
        <w:t>mg/L</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4"/>
        <w:tblW w:w="90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879"/>
        <w:gridCol w:w="879"/>
        <w:gridCol w:w="879"/>
        <w:gridCol w:w="879"/>
        <w:gridCol w:w="879"/>
        <w:gridCol w:w="879"/>
        <w:gridCol w:w="879"/>
        <w:gridCol w:w="879"/>
        <w:gridCol w:w="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污染物</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pH</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COD</w:t>
            </w:r>
            <w:r>
              <w:rPr>
                <w:rFonts w:hint="default" w:ascii="Times New Roman" w:hAnsi="Times New Roman" w:eastAsia="宋体" w:cs="Times New Roman"/>
                <w:b w:val="0"/>
                <w:bCs/>
                <w:sz w:val="21"/>
                <w:szCs w:val="21"/>
                <w:vertAlign w:val="subscript"/>
              </w:rPr>
              <w:t>Cr</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石油类</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BOD</w:t>
            </w:r>
            <w:r>
              <w:rPr>
                <w:rFonts w:hint="default" w:ascii="Times New Roman" w:hAnsi="Times New Roman" w:eastAsia="宋体" w:cs="Times New Roman"/>
                <w:b w:val="0"/>
                <w:bCs/>
                <w:sz w:val="21"/>
                <w:szCs w:val="21"/>
                <w:vertAlign w:val="subscript"/>
              </w:rPr>
              <w:t>5</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六价铬</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挥发酚</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NH</w:t>
            </w:r>
            <w:r>
              <w:rPr>
                <w:rFonts w:hint="default" w:ascii="Times New Roman" w:hAnsi="Times New Roman" w:eastAsia="宋体" w:cs="Times New Roman"/>
                <w:b w:val="0"/>
                <w:bCs/>
                <w:sz w:val="21"/>
                <w:szCs w:val="21"/>
                <w:vertAlign w:val="subscript"/>
              </w:rPr>
              <w:t>3</w:t>
            </w:r>
            <w:r>
              <w:rPr>
                <w:rFonts w:hint="default" w:ascii="Times New Roman" w:hAnsi="Times New Roman" w:eastAsia="宋体" w:cs="Times New Roman"/>
                <w:b w:val="0"/>
                <w:bCs/>
                <w:sz w:val="21"/>
                <w:szCs w:val="21"/>
              </w:rPr>
              <w:t>-N</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硫化物</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氯化物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Ⅲ类标准</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6～9</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≤0.05</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≤0.05</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≤0.005</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≤0.2</w:t>
            </w:r>
          </w:p>
        </w:tc>
        <w:tc>
          <w:tcPr>
            <w:tcW w:w="87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≤250</w:t>
            </w:r>
          </w:p>
        </w:tc>
      </w:tr>
    </w:tbl>
    <w:p>
      <w:pPr>
        <w:widowControl w:val="0"/>
        <w:kinsoku/>
        <w:overflowPunct/>
        <w:topLinePunct w:val="0"/>
        <w:bidi w:val="0"/>
        <w:spacing w:line="360" w:lineRule="auto"/>
        <w:ind w:right="0" w:firstLine="482" w:firstLineChars="200"/>
        <w:textAlignment w:val="auto"/>
        <w:rPr>
          <w:rFonts w:hint="default"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5、土壤环境质量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hint="eastAsia" w:cs="Times New Roman"/>
          <w:color w:val="auto"/>
          <w:sz w:val="24"/>
          <w:szCs w:val="21"/>
        </w:rPr>
        <w:t>执行《土壤环境质量 建设用地土壤污染风险管控标准（试行）》（GB36600-2018）中第一类用地规定的筛选值</w:t>
      </w:r>
      <w:r>
        <w:rPr>
          <w:rFonts w:hint="eastAsia" w:cs="Times New Roman"/>
          <w:color w:val="auto"/>
          <w:sz w:val="24"/>
          <w:szCs w:val="21"/>
          <w:lang w:eastAsia="zh-CN"/>
        </w:rPr>
        <w:t>；《</w:t>
      </w:r>
      <w:r>
        <w:rPr>
          <w:rFonts w:hint="eastAsia" w:cs="Times New Roman"/>
          <w:color w:val="auto"/>
          <w:sz w:val="24"/>
          <w:szCs w:val="21"/>
          <w:lang w:val="en-US" w:eastAsia="zh-CN"/>
        </w:rPr>
        <w:t>土壤环境质量 农用地土壤污染风险管控标准（试行）》（GB15618-2018）</w:t>
      </w:r>
      <w:r>
        <w:rPr>
          <w:rFonts w:hint="eastAsia" w:cs="Times New Roman"/>
          <w:color w:val="auto"/>
          <w:sz w:val="24"/>
          <w:szCs w:val="21"/>
        </w:rPr>
        <w:t>中表1农用地土壤污染风险筛选值。</w:t>
      </w:r>
      <w:r>
        <w:rPr>
          <w:rFonts w:hint="eastAsia" w:cs="Times New Roman"/>
          <w:color w:val="auto"/>
          <w:sz w:val="24"/>
          <w:szCs w:val="21"/>
          <w:lang w:eastAsia="zh-CN"/>
        </w:rPr>
        <w:t>标准限值见下表：</w:t>
      </w:r>
    </w:p>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5 </w:t>
      </w:r>
      <w:r>
        <w:rPr>
          <w:rFonts w:ascii="Times New Roman" w:eastAsia="宋体"/>
          <w:bCs/>
          <w:color w:val="auto"/>
          <w:sz w:val="21"/>
          <w:szCs w:val="21"/>
        </w:rPr>
        <w:t xml:space="preserve"> </w:t>
      </w:r>
      <w:r>
        <w:rPr>
          <w:rFonts w:hint="eastAsia" w:ascii="Times New Roman" w:eastAsia="宋体"/>
          <w:bCs/>
          <w:color w:val="auto"/>
          <w:sz w:val="21"/>
          <w:szCs w:val="21"/>
          <w:lang w:eastAsia="zh-CN"/>
        </w:rPr>
        <w:t>建设用地土壤污染风险管控</w:t>
      </w:r>
      <w:r>
        <w:rPr>
          <w:rFonts w:hint="eastAsia" w:ascii="Times New Roman" w:eastAsia="宋体"/>
          <w:bCs/>
          <w:color w:val="auto"/>
          <w:sz w:val="21"/>
          <w:szCs w:val="21"/>
        </w:rPr>
        <w:t>标准</w:t>
      </w:r>
      <w:r>
        <w:rPr>
          <w:rFonts w:hint="eastAsia" w:ascii="Times New Roman" w:eastAsia="宋体"/>
          <w:bCs/>
          <w:color w:val="auto"/>
          <w:sz w:val="21"/>
          <w:szCs w:val="21"/>
          <w:lang w:eastAsia="zh-CN"/>
        </w:rPr>
        <w:t>限值（单位：</w:t>
      </w:r>
      <w:r>
        <w:rPr>
          <w:rFonts w:hint="default" w:ascii="Times New Roman" w:hAnsi="Times New Roman" w:cs="Times New Roman" w:eastAsiaTheme="minorEastAsia"/>
          <w:b w:val="0"/>
          <w:bCs/>
          <w:color w:val="auto"/>
          <w:sz w:val="21"/>
          <w:szCs w:val="21"/>
        </w:rPr>
        <w:t>mg/kg</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5"/>
        <w:tblW w:w="9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0"/>
        <w:gridCol w:w="1701"/>
        <w:gridCol w:w="794"/>
        <w:gridCol w:w="510"/>
        <w:gridCol w:w="1758"/>
        <w:gridCol w:w="794"/>
        <w:gridCol w:w="510"/>
        <w:gridCol w:w="1701"/>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序号</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0" w:name="_Toc11519"/>
            <w:bookmarkStart w:id="161" w:name="_Toc21660"/>
            <w:r>
              <w:rPr>
                <w:rFonts w:hint="default" w:ascii="Times New Roman" w:hAnsi="Times New Roman" w:cs="Times New Roman"/>
                <w:color w:val="auto"/>
                <w:kern w:val="2"/>
                <w:sz w:val="21"/>
                <w:szCs w:val="21"/>
                <w:lang w:val="en-US" w:eastAsia="zh-CN" w:bidi="ar-SA"/>
              </w:rPr>
              <w:t>污染物</w:t>
            </w:r>
            <w:bookmarkEnd w:id="160"/>
            <w:bookmarkEnd w:id="16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2" w:name="_Toc754"/>
            <w:bookmarkStart w:id="163" w:name="_Toc19451"/>
            <w:r>
              <w:rPr>
                <w:rFonts w:hint="default" w:ascii="Times New Roman" w:hAnsi="Times New Roman" w:cs="Times New Roman"/>
                <w:color w:val="auto"/>
                <w:kern w:val="2"/>
                <w:sz w:val="21"/>
                <w:szCs w:val="21"/>
                <w:lang w:val="en-US" w:eastAsia="zh-CN" w:bidi="ar-SA"/>
              </w:rPr>
              <w:t>标准值</w:t>
            </w:r>
            <w:bookmarkEnd w:id="162"/>
            <w:bookmarkEnd w:id="16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序号</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4" w:name="_Toc2290"/>
            <w:bookmarkStart w:id="165" w:name="_Toc28189"/>
            <w:r>
              <w:rPr>
                <w:rFonts w:hint="default" w:ascii="Times New Roman" w:hAnsi="Times New Roman" w:cs="Times New Roman"/>
                <w:color w:val="auto"/>
                <w:kern w:val="2"/>
                <w:sz w:val="21"/>
                <w:szCs w:val="21"/>
                <w:lang w:val="en-US" w:eastAsia="zh-CN" w:bidi="ar-SA"/>
              </w:rPr>
              <w:t>污染物</w:t>
            </w:r>
            <w:bookmarkEnd w:id="164"/>
            <w:bookmarkEnd w:id="16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6" w:name="_Toc18264"/>
            <w:bookmarkStart w:id="167" w:name="_Toc22376"/>
            <w:r>
              <w:rPr>
                <w:rFonts w:hint="default" w:ascii="Times New Roman" w:hAnsi="Times New Roman" w:cs="Times New Roman"/>
                <w:color w:val="auto"/>
                <w:kern w:val="2"/>
                <w:sz w:val="21"/>
                <w:szCs w:val="21"/>
                <w:lang w:val="en-US" w:eastAsia="zh-CN" w:bidi="ar-SA"/>
              </w:rPr>
              <w:t>标准值</w:t>
            </w:r>
            <w:bookmarkEnd w:id="166"/>
            <w:bookmarkEnd w:id="16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序号</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8" w:name="_Toc9000"/>
            <w:bookmarkStart w:id="169" w:name="_Toc13091"/>
            <w:r>
              <w:rPr>
                <w:rFonts w:hint="default" w:ascii="Times New Roman" w:hAnsi="Times New Roman" w:cs="Times New Roman"/>
                <w:color w:val="auto"/>
                <w:kern w:val="2"/>
                <w:sz w:val="21"/>
                <w:szCs w:val="21"/>
                <w:lang w:val="en-US" w:eastAsia="zh-CN" w:bidi="ar-SA"/>
              </w:rPr>
              <w:t>污染物</w:t>
            </w:r>
            <w:bookmarkEnd w:id="168"/>
            <w:bookmarkEnd w:id="169"/>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0" w:name="_Toc29214"/>
            <w:bookmarkStart w:id="171" w:name="_Toc1298"/>
            <w:r>
              <w:rPr>
                <w:rFonts w:hint="default" w:ascii="Times New Roman" w:hAnsi="Times New Roman" w:cs="Times New Roman"/>
                <w:color w:val="auto"/>
                <w:kern w:val="2"/>
                <w:sz w:val="21"/>
                <w:szCs w:val="21"/>
                <w:lang w:val="en-US" w:eastAsia="zh-CN" w:bidi="ar-SA"/>
              </w:rPr>
              <w:t>标准值</w:t>
            </w:r>
            <w:bookmarkEnd w:id="170"/>
            <w:bookmarkEnd w:id="1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05" w:type="dxa"/>
            <w:gridSpan w:val="3"/>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重金属和无机物</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16</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2" w:name="_Toc10168"/>
            <w:bookmarkStart w:id="173" w:name="_Toc7185"/>
            <w:r>
              <w:rPr>
                <w:rFonts w:hint="default" w:ascii="Times New Roman" w:hAnsi="Times New Roman" w:cs="Times New Roman"/>
                <w:color w:val="auto"/>
                <w:kern w:val="2"/>
                <w:sz w:val="21"/>
                <w:szCs w:val="21"/>
                <w:lang w:val="en-US" w:eastAsia="zh-CN" w:bidi="ar-SA"/>
              </w:rPr>
              <w:t>二氯甲烷</w:t>
            </w:r>
            <w:bookmarkEnd w:id="172"/>
            <w:bookmarkEnd w:id="17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4" w:name="_Toc615"/>
            <w:bookmarkStart w:id="175" w:name="_Toc15393"/>
            <w:r>
              <w:rPr>
                <w:rFonts w:hint="default" w:ascii="Times New Roman" w:hAnsi="Times New Roman" w:cs="Times New Roman"/>
                <w:color w:val="auto"/>
                <w:kern w:val="2"/>
                <w:sz w:val="21"/>
                <w:szCs w:val="21"/>
                <w:lang w:val="en-US" w:eastAsia="zh-CN" w:bidi="ar-SA"/>
              </w:rPr>
              <w:t>94</w:t>
            </w:r>
            <w:bookmarkEnd w:id="174"/>
            <w:bookmarkEnd w:id="17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6" w:name="_Toc5910"/>
            <w:bookmarkStart w:id="177" w:name="_Toc19070"/>
            <w:r>
              <w:rPr>
                <w:rFonts w:hint="default" w:ascii="Times New Roman" w:hAnsi="Times New Roman" w:cs="Times New Roman"/>
                <w:color w:val="auto"/>
                <w:kern w:val="2"/>
                <w:sz w:val="21"/>
                <w:szCs w:val="21"/>
                <w:lang w:val="en-US" w:eastAsia="zh-CN" w:bidi="ar-SA"/>
              </w:rPr>
              <w:t>33</w:t>
            </w:r>
            <w:bookmarkEnd w:id="176"/>
            <w:bookmarkEnd w:id="17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8" w:name="_Toc15023"/>
            <w:bookmarkStart w:id="179" w:name="_Toc25925"/>
            <w:r>
              <w:rPr>
                <w:rFonts w:hint="default" w:ascii="Times New Roman" w:hAnsi="Times New Roman" w:cs="Times New Roman"/>
                <w:color w:val="auto"/>
                <w:kern w:val="2"/>
                <w:sz w:val="21"/>
                <w:szCs w:val="21"/>
                <w:lang w:val="en-US" w:eastAsia="zh-CN" w:bidi="ar-SA"/>
              </w:rPr>
              <w:t>间二甲苯+对二甲苯</w:t>
            </w:r>
            <w:bookmarkEnd w:id="178"/>
            <w:bookmarkEnd w:id="179"/>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0" w:name="_Toc9907"/>
            <w:bookmarkStart w:id="181" w:name="_Toc9072"/>
            <w:r>
              <w:rPr>
                <w:rFonts w:hint="default" w:ascii="Times New Roman" w:hAnsi="Times New Roman" w:cs="Times New Roman"/>
                <w:color w:val="auto"/>
                <w:kern w:val="2"/>
                <w:sz w:val="21"/>
                <w:szCs w:val="21"/>
                <w:lang w:val="en-US" w:eastAsia="zh-CN" w:bidi="ar-SA"/>
              </w:rPr>
              <w:t>163</w:t>
            </w:r>
            <w:bookmarkEnd w:id="180"/>
            <w:bookmarkEnd w:id="1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砷</w:t>
            </w:r>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20</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2" w:name="_Toc23454"/>
            <w:bookmarkStart w:id="183" w:name="_Toc11369"/>
            <w:r>
              <w:rPr>
                <w:rFonts w:hint="default" w:ascii="Times New Roman" w:hAnsi="Times New Roman" w:cs="Times New Roman"/>
                <w:color w:val="auto"/>
                <w:kern w:val="2"/>
                <w:sz w:val="21"/>
                <w:szCs w:val="21"/>
                <w:lang w:val="en-US" w:eastAsia="zh-CN" w:bidi="ar-SA"/>
              </w:rPr>
              <w:t>17</w:t>
            </w:r>
            <w:bookmarkEnd w:id="182"/>
            <w:bookmarkEnd w:id="183"/>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4" w:name="_Toc16496"/>
            <w:bookmarkStart w:id="185" w:name="_Toc4984"/>
            <w:r>
              <w:rPr>
                <w:rFonts w:hint="default" w:ascii="Times New Roman" w:hAnsi="Times New Roman" w:cs="Times New Roman"/>
                <w:color w:val="auto"/>
                <w:kern w:val="2"/>
                <w:sz w:val="21"/>
                <w:szCs w:val="21"/>
                <w:lang w:val="en-US" w:eastAsia="zh-CN" w:bidi="ar-SA"/>
              </w:rPr>
              <w:t>1,2-二氯丙烷</w:t>
            </w:r>
            <w:bookmarkEnd w:id="184"/>
            <w:bookmarkEnd w:id="18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6" w:name="_Toc31702"/>
            <w:bookmarkStart w:id="187" w:name="_Toc13096"/>
            <w:r>
              <w:rPr>
                <w:rFonts w:hint="default" w:ascii="Times New Roman" w:hAnsi="Times New Roman" w:cs="Times New Roman"/>
                <w:color w:val="auto"/>
                <w:kern w:val="2"/>
                <w:sz w:val="21"/>
                <w:szCs w:val="21"/>
                <w:lang w:val="en-US" w:eastAsia="zh-CN" w:bidi="ar-SA"/>
              </w:rPr>
              <w:t>1</w:t>
            </w:r>
            <w:bookmarkEnd w:id="186"/>
            <w:bookmarkEnd w:id="18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8" w:name="_Toc5695"/>
            <w:bookmarkStart w:id="189" w:name="_Toc23854"/>
            <w:r>
              <w:rPr>
                <w:rFonts w:hint="default" w:ascii="Times New Roman" w:hAnsi="Times New Roman" w:cs="Times New Roman"/>
                <w:color w:val="auto"/>
                <w:kern w:val="2"/>
                <w:sz w:val="21"/>
                <w:szCs w:val="21"/>
                <w:lang w:val="en-US" w:eastAsia="zh-CN" w:bidi="ar-SA"/>
              </w:rPr>
              <w:t>34</w:t>
            </w:r>
            <w:bookmarkEnd w:id="188"/>
            <w:bookmarkEnd w:id="18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0" w:name="_Toc681"/>
            <w:bookmarkStart w:id="191" w:name="_Toc27852"/>
            <w:r>
              <w:rPr>
                <w:rFonts w:hint="default" w:ascii="Times New Roman" w:hAnsi="Times New Roman" w:cs="Times New Roman"/>
                <w:color w:val="auto"/>
                <w:kern w:val="2"/>
                <w:sz w:val="21"/>
                <w:szCs w:val="21"/>
                <w:lang w:val="en-US" w:eastAsia="zh-CN" w:bidi="ar-SA"/>
              </w:rPr>
              <w:t>邻二甲苯</w:t>
            </w:r>
            <w:bookmarkEnd w:id="190"/>
            <w:bookmarkEnd w:id="191"/>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2" w:name="_Toc23058"/>
            <w:bookmarkStart w:id="193" w:name="_Toc26161"/>
            <w:r>
              <w:rPr>
                <w:rFonts w:hint="default" w:ascii="Times New Roman" w:hAnsi="Times New Roman" w:cs="Times New Roman"/>
                <w:color w:val="auto"/>
                <w:kern w:val="2"/>
                <w:sz w:val="21"/>
                <w:szCs w:val="21"/>
                <w:lang w:val="en-US" w:eastAsia="zh-CN" w:bidi="ar-SA"/>
              </w:rPr>
              <w:t>222</w:t>
            </w:r>
            <w:bookmarkEnd w:id="192"/>
            <w:bookmarkEnd w:id="1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镉</w:t>
            </w:r>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20</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4" w:name="_Toc11852"/>
            <w:bookmarkStart w:id="195" w:name="_Toc28213"/>
            <w:r>
              <w:rPr>
                <w:rFonts w:hint="default" w:ascii="Times New Roman" w:hAnsi="Times New Roman" w:cs="Times New Roman"/>
                <w:color w:val="auto"/>
                <w:kern w:val="2"/>
                <w:sz w:val="21"/>
                <w:szCs w:val="21"/>
                <w:lang w:val="en-US" w:eastAsia="zh-CN" w:bidi="ar-SA"/>
              </w:rPr>
              <w:t>18</w:t>
            </w:r>
            <w:bookmarkEnd w:id="194"/>
            <w:bookmarkEnd w:id="195"/>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6" w:name="_Toc19498"/>
            <w:bookmarkStart w:id="197" w:name="_Toc30594"/>
            <w:r>
              <w:rPr>
                <w:rFonts w:hint="default" w:ascii="Times New Roman" w:hAnsi="Times New Roman" w:cs="Times New Roman"/>
                <w:color w:val="auto"/>
                <w:kern w:val="2"/>
                <w:sz w:val="21"/>
                <w:szCs w:val="21"/>
                <w:lang w:val="en-US" w:eastAsia="zh-CN" w:bidi="ar-SA"/>
              </w:rPr>
              <w:t>1,1,1,2-四氯乙烷</w:t>
            </w:r>
            <w:bookmarkEnd w:id="196"/>
            <w:bookmarkEnd w:id="19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8" w:name="_Toc5853"/>
            <w:bookmarkStart w:id="199" w:name="_Toc3068"/>
            <w:r>
              <w:rPr>
                <w:rFonts w:hint="default" w:ascii="Times New Roman" w:hAnsi="Times New Roman" w:cs="Times New Roman"/>
                <w:color w:val="auto"/>
                <w:kern w:val="2"/>
                <w:sz w:val="21"/>
                <w:szCs w:val="21"/>
                <w:lang w:val="en-US" w:eastAsia="zh-CN" w:bidi="ar-SA"/>
              </w:rPr>
              <w:t>2.6</w:t>
            </w:r>
            <w:bookmarkEnd w:id="198"/>
            <w:bookmarkEnd w:id="199"/>
          </w:p>
        </w:tc>
        <w:tc>
          <w:tcPr>
            <w:tcW w:w="2948" w:type="dxa"/>
            <w:gridSpan w:val="3"/>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0" w:name="_Toc11792"/>
            <w:bookmarkStart w:id="201" w:name="_Toc16411"/>
            <w:r>
              <w:rPr>
                <w:rFonts w:hint="default" w:ascii="Times New Roman" w:hAnsi="Times New Roman" w:cs="Times New Roman"/>
                <w:color w:val="auto"/>
                <w:kern w:val="2"/>
                <w:sz w:val="21"/>
                <w:szCs w:val="21"/>
                <w:lang w:val="en-US" w:eastAsia="zh-CN" w:bidi="ar-SA"/>
              </w:rPr>
              <w:t>半挥发性有机物</w:t>
            </w:r>
            <w:bookmarkEnd w:id="200"/>
            <w:bookmarkEnd w:id="20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六价铬</w:t>
            </w:r>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3.0</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2" w:name="_Toc5630"/>
            <w:bookmarkStart w:id="203" w:name="_Toc1799"/>
            <w:r>
              <w:rPr>
                <w:rFonts w:hint="default" w:ascii="Times New Roman" w:hAnsi="Times New Roman" w:cs="Times New Roman"/>
                <w:color w:val="auto"/>
                <w:kern w:val="2"/>
                <w:sz w:val="21"/>
                <w:szCs w:val="21"/>
                <w:lang w:val="en-US" w:eastAsia="zh-CN" w:bidi="ar-SA"/>
              </w:rPr>
              <w:t>19</w:t>
            </w:r>
            <w:bookmarkEnd w:id="202"/>
            <w:bookmarkEnd w:id="203"/>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4" w:name="_Toc23378"/>
            <w:bookmarkStart w:id="205" w:name="_Toc8346"/>
            <w:r>
              <w:rPr>
                <w:rFonts w:hint="default" w:ascii="Times New Roman" w:hAnsi="Times New Roman" w:cs="Times New Roman"/>
                <w:color w:val="auto"/>
                <w:kern w:val="2"/>
                <w:sz w:val="21"/>
                <w:szCs w:val="21"/>
                <w:lang w:val="en-US" w:eastAsia="zh-CN" w:bidi="ar-SA"/>
              </w:rPr>
              <w:t>1,1,2,2-四氯乙烷</w:t>
            </w:r>
            <w:bookmarkEnd w:id="204"/>
            <w:bookmarkEnd w:id="20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6" w:name="_Toc76"/>
            <w:bookmarkStart w:id="207" w:name="_Toc17130"/>
            <w:r>
              <w:rPr>
                <w:rFonts w:hint="default" w:ascii="Times New Roman" w:hAnsi="Times New Roman" w:cs="Times New Roman"/>
                <w:color w:val="auto"/>
                <w:kern w:val="2"/>
                <w:sz w:val="21"/>
                <w:szCs w:val="21"/>
                <w:lang w:val="en-US" w:eastAsia="zh-CN" w:bidi="ar-SA"/>
              </w:rPr>
              <w:t>1.6</w:t>
            </w:r>
            <w:bookmarkEnd w:id="206"/>
            <w:bookmarkEnd w:id="20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8" w:name="_Toc19256"/>
            <w:bookmarkStart w:id="209" w:name="_Toc6298"/>
            <w:r>
              <w:rPr>
                <w:rFonts w:hint="default" w:ascii="Times New Roman" w:hAnsi="Times New Roman" w:cs="Times New Roman"/>
                <w:color w:val="auto"/>
                <w:kern w:val="2"/>
                <w:sz w:val="21"/>
                <w:szCs w:val="21"/>
                <w:lang w:val="en-US" w:eastAsia="zh-CN" w:bidi="ar-SA"/>
              </w:rPr>
              <w:t>35</w:t>
            </w:r>
            <w:bookmarkEnd w:id="208"/>
            <w:bookmarkEnd w:id="20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0" w:name="_Toc6293"/>
            <w:bookmarkStart w:id="211" w:name="_Toc4305"/>
            <w:r>
              <w:rPr>
                <w:rFonts w:hint="default" w:ascii="Times New Roman" w:hAnsi="Times New Roman" w:cs="Times New Roman"/>
                <w:color w:val="auto"/>
                <w:kern w:val="2"/>
                <w:sz w:val="21"/>
                <w:szCs w:val="21"/>
                <w:lang w:val="en-US" w:eastAsia="zh-CN" w:bidi="ar-SA"/>
              </w:rPr>
              <w:t>硝基苯</w:t>
            </w:r>
            <w:bookmarkEnd w:id="210"/>
            <w:bookmarkEnd w:id="211"/>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2" w:name="_Toc25137"/>
            <w:bookmarkStart w:id="213" w:name="_Toc30598"/>
            <w:r>
              <w:rPr>
                <w:rFonts w:hint="default" w:ascii="Times New Roman" w:hAnsi="Times New Roman" w:cs="Times New Roman"/>
                <w:color w:val="auto"/>
                <w:kern w:val="2"/>
                <w:sz w:val="21"/>
                <w:szCs w:val="21"/>
                <w:lang w:val="en-US" w:eastAsia="zh-CN" w:bidi="ar-SA"/>
              </w:rPr>
              <w:t>34</w:t>
            </w:r>
            <w:bookmarkEnd w:id="212"/>
            <w:bookmarkEnd w:id="2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4</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铜</w:t>
            </w:r>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2000</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4" w:name="_Toc675"/>
            <w:bookmarkStart w:id="215" w:name="_Toc32150"/>
            <w:r>
              <w:rPr>
                <w:rFonts w:hint="default" w:ascii="Times New Roman" w:hAnsi="Times New Roman" w:cs="Times New Roman"/>
                <w:color w:val="auto"/>
                <w:kern w:val="2"/>
                <w:sz w:val="21"/>
                <w:szCs w:val="21"/>
                <w:lang w:val="en-US" w:eastAsia="zh-CN" w:bidi="ar-SA"/>
              </w:rPr>
              <w:t>20</w:t>
            </w:r>
            <w:bookmarkEnd w:id="214"/>
            <w:bookmarkEnd w:id="215"/>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6" w:name="_Toc23464"/>
            <w:bookmarkStart w:id="217" w:name="_Toc23242"/>
            <w:r>
              <w:rPr>
                <w:rFonts w:hint="default" w:ascii="Times New Roman" w:hAnsi="Times New Roman" w:cs="Times New Roman"/>
                <w:color w:val="auto"/>
                <w:kern w:val="2"/>
                <w:sz w:val="21"/>
                <w:szCs w:val="21"/>
                <w:lang w:val="en-US" w:eastAsia="zh-CN" w:bidi="ar-SA"/>
              </w:rPr>
              <w:t>四氯乙烯</w:t>
            </w:r>
            <w:bookmarkEnd w:id="216"/>
            <w:bookmarkEnd w:id="21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8" w:name="_Toc23348"/>
            <w:bookmarkStart w:id="219" w:name="_Toc19191"/>
            <w:r>
              <w:rPr>
                <w:rFonts w:hint="default" w:ascii="Times New Roman" w:hAnsi="Times New Roman" w:cs="Times New Roman"/>
                <w:color w:val="auto"/>
                <w:kern w:val="2"/>
                <w:sz w:val="21"/>
                <w:szCs w:val="21"/>
                <w:lang w:val="en-US" w:eastAsia="zh-CN" w:bidi="ar-SA"/>
              </w:rPr>
              <w:t>11</w:t>
            </w:r>
            <w:bookmarkEnd w:id="218"/>
            <w:bookmarkEnd w:id="21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0" w:name="_Toc20899"/>
            <w:bookmarkStart w:id="221" w:name="_Toc8025"/>
            <w:r>
              <w:rPr>
                <w:rFonts w:hint="default" w:ascii="Times New Roman" w:hAnsi="Times New Roman" w:cs="Times New Roman"/>
                <w:color w:val="auto"/>
                <w:kern w:val="2"/>
                <w:sz w:val="21"/>
                <w:szCs w:val="21"/>
                <w:lang w:val="en-US" w:eastAsia="zh-CN" w:bidi="ar-SA"/>
              </w:rPr>
              <w:t>36</w:t>
            </w:r>
            <w:bookmarkEnd w:id="220"/>
            <w:bookmarkEnd w:id="22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2" w:name="_Toc6771"/>
            <w:bookmarkStart w:id="223" w:name="_Toc13510"/>
            <w:r>
              <w:rPr>
                <w:rFonts w:hint="default" w:ascii="Times New Roman" w:hAnsi="Times New Roman" w:cs="Times New Roman"/>
                <w:color w:val="auto"/>
                <w:kern w:val="2"/>
                <w:sz w:val="21"/>
                <w:szCs w:val="21"/>
                <w:lang w:val="en-US" w:eastAsia="zh-CN" w:bidi="ar-SA"/>
              </w:rPr>
              <w:t>苯胺</w:t>
            </w:r>
            <w:bookmarkEnd w:id="222"/>
            <w:bookmarkEnd w:id="223"/>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4" w:name="_Toc19319"/>
            <w:bookmarkStart w:id="225" w:name="_Toc14687"/>
            <w:r>
              <w:rPr>
                <w:rFonts w:hint="default" w:ascii="Times New Roman" w:hAnsi="Times New Roman" w:cs="Times New Roman"/>
                <w:color w:val="auto"/>
                <w:kern w:val="2"/>
                <w:sz w:val="21"/>
                <w:szCs w:val="21"/>
                <w:lang w:val="en-US" w:eastAsia="zh-CN" w:bidi="ar-SA"/>
              </w:rPr>
              <w:t>92</w:t>
            </w:r>
            <w:bookmarkEnd w:id="224"/>
            <w:bookmarkEnd w:id="22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6" w:name="_Toc15356"/>
            <w:bookmarkStart w:id="227" w:name="_Toc9889"/>
            <w:r>
              <w:rPr>
                <w:rFonts w:hint="default" w:ascii="Times New Roman" w:hAnsi="Times New Roman" w:cs="Times New Roman"/>
                <w:color w:val="auto"/>
                <w:kern w:val="2"/>
                <w:sz w:val="21"/>
                <w:szCs w:val="21"/>
                <w:lang w:val="en-US" w:eastAsia="zh-CN" w:bidi="ar-SA"/>
              </w:rPr>
              <w:t>铅</w:t>
            </w:r>
            <w:bookmarkEnd w:id="226"/>
            <w:bookmarkEnd w:id="22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8" w:name="_Toc25598"/>
            <w:bookmarkStart w:id="229" w:name="_Toc2804"/>
            <w:r>
              <w:rPr>
                <w:rFonts w:hint="default" w:ascii="Times New Roman" w:hAnsi="Times New Roman" w:cs="Times New Roman"/>
                <w:color w:val="auto"/>
                <w:kern w:val="2"/>
                <w:sz w:val="21"/>
                <w:szCs w:val="21"/>
                <w:lang w:val="en-US" w:eastAsia="zh-CN" w:bidi="ar-SA"/>
              </w:rPr>
              <w:t>400</w:t>
            </w:r>
            <w:bookmarkEnd w:id="228"/>
            <w:bookmarkEnd w:id="22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21</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0" w:name="_Toc30045"/>
            <w:bookmarkStart w:id="231" w:name="_Toc31546"/>
            <w:r>
              <w:rPr>
                <w:rFonts w:hint="default" w:ascii="Times New Roman" w:hAnsi="Times New Roman" w:cs="Times New Roman"/>
                <w:color w:val="auto"/>
                <w:kern w:val="2"/>
                <w:sz w:val="21"/>
                <w:szCs w:val="21"/>
                <w:lang w:val="en-US" w:eastAsia="zh-CN" w:bidi="ar-SA"/>
              </w:rPr>
              <w:t>1,1,1-三氯乙烷</w:t>
            </w:r>
            <w:bookmarkEnd w:id="230"/>
            <w:bookmarkEnd w:id="23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2" w:name="_Toc5784"/>
            <w:bookmarkStart w:id="233" w:name="_Toc26305"/>
            <w:r>
              <w:rPr>
                <w:rFonts w:hint="default" w:ascii="Times New Roman" w:hAnsi="Times New Roman" w:cs="Times New Roman"/>
                <w:color w:val="auto"/>
                <w:kern w:val="2"/>
                <w:sz w:val="21"/>
                <w:szCs w:val="21"/>
                <w:lang w:val="en-US" w:eastAsia="zh-CN" w:bidi="ar-SA"/>
              </w:rPr>
              <w:t>701</w:t>
            </w:r>
            <w:bookmarkEnd w:id="232"/>
            <w:bookmarkEnd w:id="23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4" w:name="_Toc7422"/>
            <w:bookmarkStart w:id="235" w:name="_Toc29728"/>
            <w:r>
              <w:rPr>
                <w:rFonts w:hint="default" w:ascii="Times New Roman" w:hAnsi="Times New Roman" w:cs="Times New Roman"/>
                <w:color w:val="auto"/>
                <w:kern w:val="2"/>
                <w:sz w:val="21"/>
                <w:szCs w:val="21"/>
                <w:lang w:val="en-US" w:eastAsia="zh-CN" w:bidi="ar-SA"/>
              </w:rPr>
              <w:t>37</w:t>
            </w:r>
            <w:bookmarkEnd w:id="234"/>
            <w:bookmarkEnd w:id="23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6" w:name="_Toc10811"/>
            <w:bookmarkStart w:id="237" w:name="_Toc12305"/>
            <w:r>
              <w:rPr>
                <w:rFonts w:hint="default" w:ascii="Times New Roman" w:hAnsi="Times New Roman" w:cs="Times New Roman"/>
                <w:color w:val="auto"/>
                <w:kern w:val="2"/>
                <w:sz w:val="21"/>
                <w:szCs w:val="21"/>
                <w:lang w:val="en-US" w:eastAsia="zh-CN" w:bidi="ar-SA"/>
              </w:rPr>
              <w:t>2-氯酚</w:t>
            </w:r>
            <w:bookmarkEnd w:id="236"/>
            <w:bookmarkEnd w:id="237"/>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8" w:name="_Toc17694"/>
            <w:bookmarkStart w:id="239" w:name="_Toc5202"/>
            <w:r>
              <w:rPr>
                <w:rFonts w:hint="default" w:ascii="Times New Roman" w:hAnsi="Times New Roman" w:cs="Times New Roman"/>
                <w:color w:val="auto"/>
                <w:kern w:val="2"/>
                <w:sz w:val="21"/>
                <w:szCs w:val="21"/>
                <w:lang w:val="en-US" w:eastAsia="zh-CN" w:bidi="ar-SA"/>
              </w:rPr>
              <w:t>250</w:t>
            </w:r>
            <w:bookmarkEnd w:id="238"/>
            <w:bookmarkEnd w:id="2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6</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0" w:name="_Toc7749"/>
            <w:bookmarkStart w:id="241" w:name="_Toc30038"/>
            <w:r>
              <w:rPr>
                <w:rFonts w:hint="default" w:ascii="Times New Roman" w:hAnsi="Times New Roman" w:cs="Times New Roman"/>
                <w:color w:val="auto"/>
                <w:kern w:val="2"/>
                <w:sz w:val="21"/>
                <w:szCs w:val="21"/>
                <w:lang w:val="en-US" w:eastAsia="zh-CN" w:bidi="ar-SA"/>
              </w:rPr>
              <w:t>汞</w:t>
            </w:r>
            <w:bookmarkEnd w:id="240"/>
            <w:bookmarkEnd w:id="24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2" w:name="_Toc18427"/>
            <w:bookmarkStart w:id="243" w:name="_Toc8054"/>
            <w:r>
              <w:rPr>
                <w:rFonts w:hint="default" w:ascii="Times New Roman" w:hAnsi="Times New Roman" w:cs="Times New Roman"/>
                <w:color w:val="auto"/>
                <w:kern w:val="2"/>
                <w:sz w:val="21"/>
                <w:szCs w:val="21"/>
                <w:lang w:val="en-US" w:eastAsia="zh-CN" w:bidi="ar-SA"/>
              </w:rPr>
              <w:t>8</w:t>
            </w:r>
            <w:bookmarkEnd w:id="242"/>
            <w:bookmarkEnd w:id="24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22</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4" w:name="_Toc13393"/>
            <w:bookmarkStart w:id="245" w:name="_Toc13618"/>
            <w:r>
              <w:rPr>
                <w:rFonts w:hint="default" w:ascii="Times New Roman" w:hAnsi="Times New Roman" w:cs="Times New Roman"/>
                <w:color w:val="auto"/>
                <w:kern w:val="2"/>
                <w:sz w:val="21"/>
                <w:szCs w:val="21"/>
                <w:lang w:val="en-US" w:eastAsia="zh-CN" w:bidi="ar-SA"/>
              </w:rPr>
              <w:t>1,1,2-三氯乙烷</w:t>
            </w:r>
            <w:bookmarkEnd w:id="244"/>
            <w:bookmarkEnd w:id="24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6" w:name="_Toc22509"/>
            <w:bookmarkStart w:id="247" w:name="_Toc1217"/>
            <w:r>
              <w:rPr>
                <w:rFonts w:hint="default" w:ascii="Times New Roman" w:hAnsi="Times New Roman" w:cs="Times New Roman"/>
                <w:color w:val="auto"/>
                <w:kern w:val="2"/>
                <w:sz w:val="21"/>
                <w:szCs w:val="21"/>
                <w:lang w:val="en-US" w:eastAsia="zh-CN" w:bidi="ar-SA"/>
              </w:rPr>
              <w:t>0.6</w:t>
            </w:r>
            <w:bookmarkEnd w:id="246"/>
            <w:bookmarkEnd w:id="24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8" w:name="_Toc3518"/>
            <w:bookmarkStart w:id="249" w:name="_Toc13043"/>
            <w:r>
              <w:rPr>
                <w:rFonts w:hint="default" w:ascii="Times New Roman" w:hAnsi="Times New Roman" w:cs="Times New Roman"/>
                <w:color w:val="auto"/>
                <w:kern w:val="2"/>
                <w:sz w:val="21"/>
                <w:szCs w:val="21"/>
                <w:lang w:val="en-US" w:eastAsia="zh-CN" w:bidi="ar-SA"/>
              </w:rPr>
              <w:t>38</w:t>
            </w:r>
            <w:bookmarkEnd w:id="248"/>
            <w:bookmarkEnd w:id="24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0" w:name="_Toc4414"/>
            <w:bookmarkStart w:id="251" w:name="_Toc19960"/>
            <w:r>
              <w:rPr>
                <w:rFonts w:hint="default" w:ascii="Times New Roman" w:hAnsi="Times New Roman" w:cs="Times New Roman"/>
                <w:color w:val="auto"/>
                <w:kern w:val="2"/>
                <w:sz w:val="21"/>
                <w:szCs w:val="21"/>
                <w:lang w:val="en-US" w:eastAsia="zh-CN" w:bidi="ar-SA"/>
              </w:rPr>
              <w:t>苯并[a]蒽</w:t>
            </w:r>
            <w:bookmarkEnd w:id="250"/>
            <w:bookmarkEnd w:id="251"/>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2" w:name="_Toc29994"/>
            <w:bookmarkStart w:id="253" w:name="_Toc9589"/>
            <w:r>
              <w:rPr>
                <w:rFonts w:hint="default" w:ascii="Times New Roman" w:hAnsi="Times New Roman" w:cs="Times New Roman"/>
                <w:color w:val="auto"/>
                <w:kern w:val="2"/>
                <w:sz w:val="21"/>
                <w:szCs w:val="21"/>
                <w:lang w:val="en-US" w:eastAsia="zh-CN" w:bidi="ar-SA"/>
              </w:rPr>
              <w:t>5.5</w:t>
            </w:r>
            <w:bookmarkEnd w:id="252"/>
            <w:bookmarkEnd w:id="2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4" w:name="_Toc7072"/>
            <w:bookmarkStart w:id="255" w:name="_Toc9210"/>
            <w:r>
              <w:rPr>
                <w:rFonts w:hint="default" w:ascii="Times New Roman" w:hAnsi="Times New Roman" w:cs="Times New Roman"/>
                <w:color w:val="auto"/>
                <w:kern w:val="2"/>
                <w:sz w:val="21"/>
                <w:szCs w:val="21"/>
                <w:lang w:val="en-US" w:eastAsia="zh-CN" w:bidi="ar-SA"/>
              </w:rPr>
              <w:t>7</w:t>
            </w:r>
            <w:bookmarkEnd w:id="254"/>
            <w:bookmarkEnd w:id="25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6" w:name="_Toc23966"/>
            <w:bookmarkStart w:id="257" w:name="_Toc6409"/>
            <w:r>
              <w:rPr>
                <w:rFonts w:hint="default" w:ascii="Times New Roman" w:hAnsi="Times New Roman" w:cs="Times New Roman"/>
                <w:color w:val="auto"/>
                <w:kern w:val="2"/>
                <w:sz w:val="21"/>
                <w:szCs w:val="21"/>
                <w:lang w:val="en-US" w:eastAsia="zh-CN" w:bidi="ar-SA"/>
              </w:rPr>
              <w:t>镍</w:t>
            </w:r>
            <w:bookmarkEnd w:id="256"/>
            <w:bookmarkEnd w:id="25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8" w:name="_Toc16286"/>
            <w:bookmarkStart w:id="259" w:name="_Toc7436"/>
            <w:r>
              <w:rPr>
                <w:rFonts w:hint="default" w:ascii="Times New Roman" w:hAnsi="Times New Roman" w:cs="Times New Roman"/>
                <w:color w:val="auto"/>
                <w:kern w:val="2"/>
                <w:sz w:val="21"/>
                <w:szCs w:val="21"/>
                <w:lang w:val="en-US" w:eastAsia="zh-CN" w:bidi="ar-SA"/>
              </w:rPr>
              <w:t>150</w:t>
            </w:r>
            <w:bookmarkEnd w:id="258"/>
            <w:bookmarkEnd w:id="25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23</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0" w:name="_Toc23520"/>
            <w:bookmarkStart w:id="261" w:name="_Toc13798"/>
            <w:r>
              <w:rPr>
                <w:rFonts w:hint="default" w:ascii="Times New Roman" w:hAnsi="Times New Roman" w:cs="Times New Roman"/>
                <w:color w:val="auto"/>
                <w:kern w:val="2"/>
                <w:sz w:val="21"/>
                <w:szCs w:val="21"/>
                <w:lang w:val="en-US" w:eastAsia="zh-CN" w:bidi="ar-SA"/>
              </w:rPr>
              <w:t>三氯乙烯</w:t>
            </w:r>
            <w:bookmarkEnd w:id="260"/>
            <w:bookmarkEnd w:id="26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2" w:name="_Toc20826"/>
            <w:bookmarkStart w:id="263" w:name="_Toc20940"/>
            <w:r>
              <w:rPr>
                <w:rFonts w:hint="default" w:ascii="Times New Roman" w:hAnsi="Times New Roman" w:cs="Times New Roman"/>
                <w:color w:val="auto"/>
                <w:kern w:val="2"/>
                <w:sz w:val="21"/>
                <w:szCs w:val="21"/>
                <w:lang w:val="en-US" w:eastAsia="zh-CN" w:bidi="ar-SA"/>
              </w:rPr>
              <w:t>0.7</w:t>
            </w:r>
            <w:bookmarkEnd w:id="262"/>
            <w:bookmarkEnd w:id="26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4" w:name="_Toc19106"/>
            <w:bookmarkStart w:id="265" w:name="_Toc24541"/>
            <w:r>
              <w:rPr>
                <w:rFonts w:hint="default" w:ascii="Times New Roman" w:hAnsi="Times New Roman" w:cs="Times New Roman"/>
                <w:color w:val="auto"/>
                <w:kern w:val="2"/>
                <w:sz w:val="21"/>
                <w:szCs w:val="21"/>
                <w:lang w:val="en-US" w:eastAsia="zh-CN" w:bidi="ar-SA"/>
              </w:rPr>
              <w:t>39</w:t>
            </w:r>
            <w:bookmarkEnd w:id="264"/>
            <w:bookmarkEnd w:id="26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6" w:name="_Toc17099"/>
            <w:bookmarkStart w:id="267" w:name="_Toc13912"/>
            <w:r>
              <w:rPr>
                <w:rFonts w:hint="default" w:ascii="Times New Roman" w:hAnsi="Times New Roman" w:cs="Times New Roman"/>
                <w:color w:val="auto"/>
                <w:kern w:val="2"/>
                <w:sz w:val="21"/>
                <w:szCs w:val="21"/>
                <w:lang w:val="en-US" w:eastAsia="zh-CN" w:bidi="ar-SA"/>
              </w:rPr>
              <w:t>苯并[a]芘</w:t>
            </w:r>
            <w:bookmarkEnd w:id="266"/>
            <w:bookmarkEnd w:id="267"/>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8" w:name="_Toc80"/>
            <w:bookmarkStart w:id="269" w:name="_Toc6526"/>
            <w:r>
              <w:rPr>
                <w:rFonts w:hint="default" w:ascii="Times New Roman" w:hAnsi="Times New Roman" w:cs="Times New Roman"/>
                <w:color w:val="auto"/>
                <w:kern w:val="2"/>
                <w:sz w:val="21"/>
                <w:szCs w:val="21"/>
                <w:lang w:val="en-US" w:eastAsia="zh-CN" w:bidi="ar-SA"/>
              </w:rPr>
              <w:t>0.55</w:t>
            </w:r>
            <w:bookmarkEnd w:id="268"/>
            <w:bookmarkEnd w:id="26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05" w:type="dxa"/>
            <w:gridSpan w:val="3"/>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0" w:name="_Toc3039"/>
            <w:bookmarkStart w:id="271" w:name="_Toc22096"/>
            <w:r>
              <w:rPr>
                <w:rFonts w:hint="default" w:ascii="Times New Roman" w:hAnsi="Times New Roman" w:cs="Times New Roman"/>
                <w:color w:val="auto"/>
                <w:kern w:val="2"/>
                <w:sz w:val="21"/>
                <w:szCs w:val="21"/>
                <w:lang w:val="en-US" w:eastAsia="zh-CN" w:bidi="ar-SA"/>
              </w:rPr>
              <w:t>挥发性有机物</w:t>
            </w:r>
            <w:bookmarkEnd w:id="270"/>
            <w:bookmarkEnd w:id="271"/>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24</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2" w:name="_Toc30655"/>
            <w:bookmarkStart w:id="273" w:name="_Toc8653"/>
            <w:r>
              <w:rPr>
                <w:rFonts w:hint="default" w:ascii="Times New Roman" w:hAnsi="Times New Roman" w:cs="Times New Roman"/>
                <w:color w:val="auto"/>
                <w:kern w:val="2"/>
                <w:sz w:val="21"/>
                <w:szCs w:val="21"/>
                <w:lang w:val="en-US" w:eastAsia="zh-CN" w:bidi="ar-SA"/>
              </w:rPr>
              <w:t>1,2,3-三氯丙烷</w:t>
            </w:r>
            <w:bookmarkEnd w:id="272"/>
            <w:bookmarkEnd w:id="27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4" w:name="_Toc11114"/>
            <w:bookmarkStart w:id="275" w:name="_Toc26533"/>
            <w:r>
              <w:rPr>
                <w:rFonts w:hint="default" w:ascii="Times New Roman" w:hAnsi="Times New Roman" w:cs="Times New Roman"/>
                <w:color w:val="auto"/>
                <w:kern w:val="2"/>
                <w:sz w:val="21"/>
                <w:szCs w:val="21"/>
                <w:lang w:val="en-US" w:eastAsia="zh-CN" w:bidi="ar-SA"/>
              </w:rPr>
              <w:t>0.05</w:t>
            </w:r>
            <w:bookmarkEnd w:id="274"/>
            <w:bookmarkEnd w:id="27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6" w:name="_Toc13446"/>
            <w:bookmarkStart w:id="277" w:name="_Toc8146"/>
            <w:r>
              <w:rPr>
                <w:rFonts w:hint="default" w:ascii="Times New Roman" w:hAnsi="Times New Roman" w:cs="Times New Roman"/>
                <w:color w:val="auto"/>
                <w:kern w:val="2"/>
                <w:sz w:val="21"/>
                <w:szCs w:val="21"/>
                <w:lang w:val="en-US" w:eastAsia="zh-CN" w:bidi="ar-SA"/>
              </w:rPr>
              <w:t>40</w:t>
            </w:r>
            <w:bookmarkEnd w:id="276"/>
            <w:bookmarkEnd w:id="27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8" w:name="_Toc10443"/>
            <w:bookmarkStart w:id="279" w:name="_Toc14431"/>
            <w:r>
              <w:rPr>
                <w:rFonts w:hint="default" w:ascii="Times New Roman" w:hAnsi="Times New Roman" w:cs="Times New Roman"/>
                <w:color w:val="auto"/>
                <w:kern w:val="2"/>
                <w:sz w:val="21"/>
                <w:szCs w:val="21"/>
                <w:lang w:val="en-US" w:eastAsia="zh-CN" w:bidi="ar-SA"/>
              </w:rPr>
              <w:t>苯并[b]荧蒽</w:t>
            </w:r>
            <w:bookmarkEnd w:id="278"/>
            <w:bookmarkEnd w:id="279"/>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0" w:name="_Toc22748"/>
            <w:bookmarkStart w:id="281" w:name="_Toc24939"/>
            <w:r>
              <w:rPr>
                <w:rFonts w:hint="default" w:ascii="Times New Roman" w:hAnsi="Times New Roman" w:cs="Times New Roman"/>
                <w:color w:val="auto"/>
                <w:kern w:val="2"/>
                <w:sz w:val="21"/>
                <w:szCs w:val="21"/>
                <w:lang w:val="en-US" w:eastAsia="zh-CN" w:bidi="ar-SA"/>
              </w:rPr>
              <w:t>5.5</w:t>
            </w:r>
            <w:bookmarkEnd w:id="280"/>
            <w:bookmarkEnd w:id="2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8</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2" w:name="_Toc12028"/>
            <w:bookmarkStart w:id="283" w:name="_Toc11361"/>
            <w:r>
              <w:rPr>
                <w:rFonts w:hint="default" w:ascii="Times New Roman" w:hAnsi="Times New Roman" w:cs="Times New Roman"/>
                <w:color w:val="auto"/>
                <w:kern w:val="2"/>
                <w:sz w:val="21"/>
                <w:szCs w:val="21"/>
                <w:lang w:val="en-US" w:eastAsia="zh-CN" w:bidi="ar-SA"/>
              </w:rPr>
              <w:t>四氯化碳</w:t>
            </w:r>
            <w:bookmarkEnd w:id="282"/>
            <w:bookmarkEnd w:id="28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4" w:name="_Toc24223"/>
            <w:bookmarkStart w:id="285" w:name="_Toc4815"/>
            <w:r>
              <w:rPr>
                <w:rFonts w:hint="default" w:ascii="Times New Roman" w:hAnsi="Times New Roman" w:cs="Times New Roman"/>
                <w:color w:val="auto"/>
                <w:kern w:val="2"/>
                <w:sz w:val="21"/>
                <w:szCs w:val="21"/>
                <w:lang w:val="en-US" w:eastAsia="zh-CN" w:bidi="ar-SA"/>
              </w:rPr>
              <w:t>0.9</w:t>
            </w:r>
            <w:bookmarkEnd w:id="284"/>
            <w:bookmarkEnd w:id="28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25</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6" w:name="_Toc10543"/>
            <w:bookmarkStart w:id="287" w:name="_Toc7733"/>
            <w:r>
              <w:rPr>
                <w:rFonts w:hint="default" w:ascii="Times New Roman" w:hAnsi="Times New Roman" w:cs="Times New Roman"/>
                <w:color w:val="auto"/>
                <w:kern w:val="2"/>
                <w:sz w:val="21"/>
                <w:szCs w:val="21"/>
                <w:lang w:val="en-US" w:eastAsia="zh-CN" w:bidi="ar-SA"/>
              </w:rPr>
              <w:t>氯乙烯</w:t>
            </w:r>
            <w:bookmarkEnd w:id="286"/>
            <w:bookmarkEnd w:id="28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8" w:name="_Toc820"/>
            <w:bookmarkStart w:id="289" w:name="_Toc28021"/>
            <w:r>
              <w:rPr>
                <w:rFonts w:hint="default" w:ascii="Times New Roman" w:hAnsi="Times New Roman" w:cs="Times New Roman"/>
                <w:color w:val="auto"/>
                <w:kern w:val="2"/>
                <w:sz w:val="21"/>
                <w:szCs w:val="21"/>
                <w:lang w:val="en-US" w:eastAsia="zh-CN" w:bidi="ar-SA"/>
              </w:rPr>
              <w:t>0.12</w:t>
            </w:r>
            <w:bookmarkEnd w:id="288"/>
            <w:bookmarkEnd w:id="28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0" w:name="_Toc25310"/>
            <w:bookmarkStart w:id="291" w:name="_Toc13734"/>
            <w:r>
              <w:rPr>
                <w:rFonts w:hint="default" w:ascii="Times New Roman" w:hAnsi="Times New Roman" w:cs="Times New Roman"/>
                <w:color w:val="auto"/>
                <w:kern w:val="2"/>
                <w:sz w:val="21"/>
                <w:szCs w:val="21"/>
                <w:lang w:val="en-US" w:eastAsia="zh-CN" w:bidi="ar-SA"/>
              </w:rPr>
              <w:t>41</w:t>
            </w:r>
            <w:bookmarkEnd w:id="290"/>
            <w:bookmarkEnd w:id="29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2" w:name="_Toc29073"/>
            <w:bookmarkStart w:id="293" w:name="_Toc21758"/>
            <w:r>
              <w:rPr>
                <w:rFonts w:hint="default" w:ascii="Times New Roman" w:hAnsi="Times New Roman" w:cs="Times New Roman"/>
                <w:color w:val="auto"/>
                <w:kern w:val="2"/>
                <w:sz w:val="21"/>
                <w:szCs w:val="21"/>
                <w:lang w:val="en-US" w:eastAsia="zh-CN" w:bidi="ar-SA"/>
              </w:rPr>
              <w:t>苯并[k]荧蒽</w:t>
            </w:r>
            <w:bookmarkEnd w:id="292"/>
            <w:bookmarkEnd w:id="293"/>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4" w:name="_Toc21552"/>
            <w:bookmarkStart w:id="295" w:name="_Toc10840"/>
            <w:r>
              <w:rPr>
                <w:rFonts w:hint="default" w:ascii="Times New Roman" w:hAnsi="Times New Roman" w:cs="Times New Roman"/>
                <w:color w:val="auto"/>
                <w:kern w:val="2"/>
                <w:sz w:val="21"/>
                <w:szCs w:val="21"/>
                <w:lang w:val="en-US" w:eastAsia="zh-CN" w:bidi="ar-SA"/>
              </w:rPr>
              <w:t>55</w:t>
            </w:r>
            <w:bookmarkEnd w:id="294"/>
            <w:bookmarkEnd w:id="2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9</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6" w:name="_Toc18899"/>
            <w:bookmarkStart w:id="297" w:name="_Toc14135"/>
            <w:r>
              <w:rPr>
                <w:rFonts w:hint="default" w:ascii="Times New Roman" w:hAnsi="Times New Roman" w:cs="Times New Roman"/>
                <w:color w:val="auto"/>
                <w:kern w:val="2"/>
                <w:sz w:val="21"/>
                <w:szCs w:val="21"/>
                <w:lang w:val="en-US" w:eastAsia="zh-CN" w:bidi="ar-SA"/>
              </w:rPr>
              <w:t>氯仿</w:t>
            </w:r>
            <w:bookmarkEnd w:id="296"/>
            <w:bookmarkEnd w:id="29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8" w:name="_Toc5418"/>
            <w:bookmarkStart w:id="299" w:name="_Toc8124"/>
            <w:r>
              <w:rPr>
                <w:rFonts w:hint="default" w:ascii="Times New Roman" w:hAnsi="Times New Roman" w:cs="Times New Roman"/>
                <w:color w:val="auto"/>
                <w:kern w:val="2"/>
                <w:sz w:val="21"/>
                <w:szCs w:val="21"/>
                <w:lang w:val="en-US" w:eastAsia="zh-CN" w:bidi="ar-SA"/>
              </w:rPr>
              <w:t>0.3</w:t>
            </w:r>
            <w:bookmarkEnd w:id="298"/>
            <w:bookmarkEnd w:id="29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26</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0" w:name="_Toc2088"/>
            <w:bookmarkStart w:id="301" w:name="_Toc29674"/>
            <w:r>
              <w:rPr>
                <w:rFonts w:hint="default" w:ascii="Times New Roman" w:hAnsi="Times New Roman" w:cs="Times New Roman"/>
                <w:color w:val="auto"/>
                <w:kern w:val="2"/>
                <w:sz w:val="21"/>
                <w:szCs w:val="21"/>
                <w:lang w:val="en-US" w:eastAsia="zh-CN" w:bidi="ar-SA"/>
              </w:rPr>
              <w:t>苯</w:t>
            </w:r>
            <w:bookmarkEnd w:id="300"/>
            <w:bookmarkEnd w:id="30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2" w:name="_Toc1231"/>
            <w:bookmarkStart w:id="303" w:name="_Toc15069"/>
            <w:r>
              <w:rPr>
                <w:rFonts w:hint="default" w:ascii="Times New Roman" w:hAnsi="Times New Roman" w:cs="Times New Roman"/>
                <w:color w:val="auto"/>
                <w:kern w:val="2"/>
                <w:sz w:val="21"/>
                <w:szCs w:val="21"/>
                <w:lang w:val="en-US" w:eastAsia="zh-CN" w:bidi="ar-SA"/>
              </w:rPr>
              <w:t>1</w:t>
            </w:r>
            <w:bookmarkEnd w:id="302"/>
            <w:bookmarkEnd w:id="30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4" w:name="_Toc8069"/>
            <w:bookmarkStart w:id="305" w:name="_Toc17889"/>
            <w:r>
              <w:rPr>
                <w:rFonts w:hint="default" w:ascii="Times New Roman" w:hAnsi="Times New Roman" w:cs="Times New Roman"/>
                <w:color w:val="auto"/>
                <w:kern w:val="2"/>
                <w:sz w:val="21"/>
                <w:szCs w:val="21"/>
                <w:lang w:val="en-US" w:eastAsia="zh-CN" w:bidi="ar-SA"/>
              </w:rPr>
              <w:t>42</w:t>
            </w:r>
            <w:bookmarkEnd w:id="304"/>
            <w:bookmarkEnd w:id="30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6" w:name="_Toc30168"/>
            <w:bookmarkStart w:id="307" w:name="_Toc31015"/>
            <w:r>
              <w:rPr>
                <w:rFonts w:hint="default" w:ascii="Times New Roman" w:hAnsi="Times New Roman" w:cs="Times New Roman"/>
                <w:color w:val="auto"/>
                <w:kern w:val="2"/>
                <w:sz w:val="21"/>
                <w:szCs w:val="21"/>
                <w:lang w:val="en-US" w:eastAsia="zh-CN" w:bidi="ar-SA"/>
              </w:rPr>
              <w:t>䓛</w:t>
            </w:r>
            <w:bookmarkEnd w:id="306"/>
            <w:bookmarkEnd w:id="307"/>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8" w:name="_Toc24859"/>
            <w:bookmarkStart w:id="309" w:name="_Toc7071"/>
            <w:r>
              <w:rPr>
                <w:rFonts w:hint="default" w:ascii="Times New Roman" w:hAnsi="Times New Roman" w:cs="Times New Roman"/>
                <w:color w:val="auto"/>
                <w:kern w:val="2"/>
                <w:sz w:val="21"/>
                <w:szCs w:val="21"/>
                <w:lang w:val="en-US" w:eastAsia="zh-CN" w:bidi="ar-SA"/>
              </w:rPr>
              <w:t>490</w:t>
            </w:r>
            <w:bookmarkEnd w:id="308"/>
            <w:bookmarkEnd w:id="3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10</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0" w:name="_Toc5009"/>
            <w:bookmarkStart w:id="311" w:name="_Toc28618"/>
            <w:r>
              <w:rPr>
                <w:rFonts w:hint="default" w:ascii="Times New Roman" w:hAnsi="Times New Roman" w:cs="Times New Roman"/>
                <w:color w:val="auto"/>
                <w:kern w:val="2"/>
                <w:sz w:val="21"/>
                <w:szCs w:val="21"/>
                <w:lang w:val="en-US" w:eastAsia="zh-CN" w:bidi="ar-SA"/>
              </w:rPr>
              <w:t>氯甲烷</w:t>
            </w:r>
            <w:bookmarkEnd w:id="310"/>
            <w:bookmarkEnd w:id="31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2" w:name="_Toc19587"/>
            <w:bookmarkStart w:id="313" w:name="_Toc1371"/>
            <w:r>
              <w:rPr>
                <w:rFonts w:hint="default" w:ascii="Times New Roman" w:hAnsi="Times New Roman" w:cs="Times New Roman"/>
                <w:color w:val="auto"/>
                <w:kern w:val="2"/>
                <w:sz w:val="21"/>
                <w:szCs w:val="21"/>
                <w:lang w:val="en-US" w:eastAsia="zh-CN" w:bidi="ar-SA"/>
              </w:rPr>
              <w:t>12</w:t>
            </w:r>
            <w:bookmarkEnd w:id="312"/>
            <w:bookmarkEnd w:id="31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27</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4" w:name="_Toc31754"/>
            <w:bookmarkStart w:id="315" w:name="_Toc28023"/>
            <w:r>
              <w:rPr>
                <w:rFonts w:hint="default" w:ascii="Times New Roman" w:hAnsi="Times New Roman" w:cs="Times New Roman"/>
                <w:color w:val="auto"/>
                <w:kern w:val="2"/>
                <w:sz w:val="21"/>
                <w:szCs w:val="21"/>
                <w:lang w:val="en-US" w:eastAsia="zh-CN" w:bidi="ar-SA"/>
              </w:rPr>
              <w:t>氯苯</w:t>
            </w:r>
            <w:bookmarkEnd w:id="314"/>
            <w:bookmarkEnd w:id="31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6" w:name="_Toc12526"/>
            <w:bookmarkStart w:id="317" w:name="_Toc26891"/>
            <w:r>
              <w:rPr>
                <w:rFonts w:hint="default" w:ascii="Times New Roman" w:hAnsi="Times New Roman" w:cs="Times New Roman"/>
                <w:color w:val="auto"/>
                <w:kern w:val="2"/>
                <w:sz w:val="21"/>
                <w:szCs w:val="21"/>
                <w:lang w:val="en-US" w:eastAsia="zh-CN" w:bidi="ar-SA"/>
              </w:rPr>
              <w:t>68</w:t>
            </w:r>
            <w:bookmarkEnd w:id="316"/>
            <w:bookmarkEnd w:id="31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8" w:name="_Toc20612"/>
            <w:bookmarkStart w:id="319" w:name="_Toc20304"/>
            <w:r>
              <w:rPr>
                <w:rFonts w:hint="default" w:ascii="Times New Roman" w:hAnsi="Times New Roman" w:cs="Times New Roman"/>
                <w:color w:val="auto"/>
                <w:kern w:val="2"/>
                <w:sz w:val="21"/>
                <w:szCs w:val="21"/>
                <w:lang w:val="en-US" w:eastAsia="zh-CN" w:bidi="ar-SA"/>
              </w:rPr>
              <w:t>43</w:t>
            </w:r>
            <w:bookmarkEnd w:id="318"/>
            <w:bookmarkEnd w:id="31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0" w:name="_Toc29529"/>
            <w:bookmarkStart w:id="321" w:name="_Toc23816"/>
            <w:r>
              <w:rPr>
                <w:rFonts w:hint="default" w:ascii="Times New Roman" w:hAnsi="Times New Roman" w:cs="Times New Roman"/>
                <w:color w:val="auto"/>
                <w:kern w:val="2"/>
                <w:sz w:val="21"/>
                <w:szCs w:val="21"/>
                <w:lang w:val="en-US" w:eastAsia="zh-CN" w:bidi="ar-SA"/>
              </w:rPr>
              <w:t>二苯并[a, h]蒽</w:t>
            </w:r>
            <w:bookmarkEnd w:id="320"/>
            <w:bookmarkEnd w:id="321"/>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2" w:name="_Toc14872"/>
            <w:bookmarkStart w:id="323" w:name="_Toc9893"/>
            <w:r>
              <w:rPr>
                <w:rFonts w:hint="default" w:ascii="Times New Roman" w:hAnsi="Times New Roman" w:cs="Times New Roman"/>
                <w:color w:val="auto"/>
                <w:kern w:val="2"/>
                <w:sz w:val="21"/>
                <w:szCs w:val="21"/>
                <w:lang w:val="en-US" w:eastAsia="zh-CN" w:bidi="ar-SA"/>
              </w:rPr>
              <w:t>0.55</w:t>
            </w:r>
            <w:bookmarkEnd w:id="322"/>
            <w:bookmarkEnd w:id="3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11</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4" w:name="_Toc700"/>
            <w:bookmarkStart w:id="325" w:name="_Toc3521"/>
            <w:r>
              <w:rPr>
                <w:rFonts w:hint="default" w:ascii="Times New Roman" w:hAnsi="Times New Roman" w:cs="Times New Roman"/>
                <w:color w:val="auto"/>
                <w:kern w:val="2"/>
                <w:sz w:val="21"/>
                <w:szCs w:val="21"/>
                <w:lang w:val="en-US" w:eastAsia="zh-CN" w:bidi="ar-SA"/>
              </w:rPr>
              <w:t>1,1-二氯乙烷</w:t>
            </w:r>
            <w:bookmarkEnd w:id="324"/>
            <w:bookmarkEnd w:id="32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6" w:name="_Toc14890"/>
            <w:bookmarkStart w:id="327" w:name="_Toc20472"/>
            <w:r>
              <w:rPr>
                <w:rFonts w:hint="default" w:ascii="Times New Roman" w:hAnsi="Times New Roman" w:cs="Times New Roman"/>
                <w:color w:val="auto"/>
                <w:kern w:val="2"/>
                <w:sz w:val="21"/>
                <w:szCs w:val="21"/>
                <w:lang w:val="en-US" w:eastAsia="zh-CN" w:bidi="ar-SA"/>
              </w:rPr>
              <w:t>3</w:t>
            </w:r>
            <w:bookmarkEnd w:id="326"/>
            <w:bookmarkEnd w:id="32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28</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8" w:name="_Toc18162"/>
            <w:bookmarkStart w:id="329" w:name="_Toc14703"/>
            <w:r>
              <w:rPr>
                <w:rFonts w:hint="default" w:ascii="Times New Roman" w:hAnsi="Times New Roman" w:cs="Times New Roman"/>
                <w:color w:val="auto"/>
                <w:kern w:val="2"/>
                <w:sz w:val="21"/>
                <w:szCs w:val="21"/>
                <w:lang w:val="en-US" w:eastAsia="zh-CN" w:bidi="ar-SA"/>
              </w:rPr>
              <w:t>1,2-二氯苯</w:t>
            </w:r>
            <w:bookmarkEnd w:id="328"/>
            <w:bookmarkEnd w:id="329"/>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0" w:name="_Toc26745"/>
            <w:bookmarkStart w:id="331" w:name="_Toc4609"/>
            <w:r>
              <w:rPr>
                <w:rFonts w:hint="default" w:ascii="Times New Roman" w:hAnsi="Times New Roman" w:cs="Times New Roman"/>
                <w:color w:val="auto"/>
                <w:kern w:val="2"/>
                <w:sz w:val="21"/>
                <w:szCs w:val="21"/>
                <w:lang w:val="en-US" w:eastAsia="zh-CN" w:bidi="ar-SA"/>
              </w:rPr>
              <w:t>560</w:t>
            </w:r>
            <w:bookmarkEnd w:id="330"/>
            <w:bookmarkEnd w:id="331"/>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2" w:name="_Toc9808"/>
            <w:bookmarkStart w:id="333" w:name="_Toc15422"/>
            <w:r>
              <w:rPr>
                <w:rFonts w:hint="default" w:ascii="Times New Roman" w:hAnsi="Times New Roman" w:cs="Times New Roman"/>
                <w:color w:val="auto"/>
                <w:kern w:val="2"/>
                <w:sz w:val="21"/>
                <w:szCs w:val="21"/>
                <w:lang w:val="en-US" w:eastAsia="zh-CN" w:bidi="ar-SA"/>
              </w:rPr>
              <w:t>44</w:t>
            </w:r>
            <w:bookmarkEnd w:id="332"/>
            <w:bookmarkEnd w:id="33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4" w:name="_Toc27614"/>
            <w:bookmarkStart w:id="335" w:name="_Toc29877"/>
            <w:r>
              <w:rPr>
                <w:rFonts w:hint="default" w:ascii="Times New Roman" w:hAnsi="Times New Roman" w:cs="Times New Roman"/>
                <w:color w:val="auto"/>
                <w:kern w:val="2"/>
                <w:sz w:val="21"/>
                <w:szCs w:val="21"/>
                <w:lang w:val="en-US" w:eastAsia="zh-CN" w:bidi="ar-SA"/>
              </w:rPr>
              <w:t>茚并[1,2,3-cd]芘</w:t>
            </w:r>
            <w:bookmarkEnd w:id="334"/>
            <w:bookmarkEnd w:id="335"/>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6" w:name="_Toc10993"/>
            <w:bookmarkStart w:id="337" w:name="_Toc27819"/>
            <w:r>
              <w:rPr>
                <w:rFonts w:hint="default" w:ascii="Times New Roman" w:hAnsi="Times New Roman" w:cs="Times New Roman"/>
                <w:color w:val="auto"/>
                <w:kern w:val="2"/>
                <w:sz w:val="21"/>
                <w:szCs w:val="21"/>
                <w:lang w:val="en-US" w:eastAsia="zh-CN" w:bidi="ar-SA"/>
              </w:rPr>
              <w:t>5.5</w:t>
            </w:r>
            <w:bookmarkEnd w:id="336"/>
            <w:bookmarkEnd w:id="3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12</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8" w:name="_Toc14581"/>
            <w:bookmarkStart w:id="339" w:name="_Toc10924"/>
            <w:r>
              <w:rPr>
                <w:rFonts w:hint="default" w:ascii="Times New Roman" w:hAnsi="Times New Roman" w:cs="Times New Roman"/>
                <w:color w:val="auto"/>
                <w:kern w:val="2"/>
                <w:sz w:val="21"/>
                <w:szCs w:val="21"/>
                <w:lang w:val="en-US" w:eastAsia="zh-CN" w:bidi="ar-SA"/>
              </w:rPr>
              <w:t>1,2-二氯乙烷</w:t>
            </w:r>
            <w:bookmarkEnd w:id="338"/>
            <w:bookmarkEnd w:id="339"/>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0" w:name="_Toc32228"/>
            <w:bookmarkStart w:id="341" w:name="_Toc8494"/>
            <w:r>
              <w:rPr>
                <w:rFonts w:hint="default" w:ascii="Times New Roman" w:hAnsi="Times New Roman" w:cs="Times New Roman"/>
                <w:color w:val="auto"/>
                <w:kern w:val="2"/>
                <w:sz w:val="21"/>
                <w:szCs w:val="21"/>
                <w:lang w:val="en-US" w:eastAsia="zh-CN" w:bidi="ar-SA"/>
              </w:rPr>
              <w:t>0.52</w:t>
            </w:r>
            <w:bookmarkEnd w:id="340"/>
            <w:bookmarkEnd w:id="341"/>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29</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2" w:name="_Toc1410"/>
            <w:bookmarkStart w:id="343" w:name="_Toc12309"/>
            <w:r>
              <w:rPr>
                <w:rFonts w:hint="default" w:ascii="Times New Roman" w:hAnsi="Times New Roman" w:cs="Times New Roman"/>
                <w:color w:val="auto"/>
                <w:kern w:val="2"/>
                <w:sz w:val="21"/>
                <w:szCs w:val="21"/>
                <w:lang w:val="en-US" w:eastAsia="zh-CN" w:bidi="ar-SA"/>
              </w:rPr>
              <w:t>1,4-二氯苯</w:t>
            </w:r>
            <w:bookmarkEnd w:id="342"/>
            <w:bookmarkEnd w:id="34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4" w:name="_Toc13484"/>
            <w:bookmarkStart w:id="345" w:name="_Toc27828"/>
            <w:r>
              <w:rPr>
                <w:rFonts w:hint="default" w:ascii="Times New Roman" w:hAnsi="Times New Roman" w:cs="Times New Roman"/>
                <w:color w:val="auto"/>
                <w:kern w:val="2"/>
                <w:sz w:val="21"/>
                <w:szCs w:val="21"/>
                <w:lang w:val="en-US" w:eastAsia="zh-CN" w:bidi="ar-SA"/>
              </w:rPr>
              <w:t>5.6</w:t>
            </w:r>
            <w:bookmarkEnd w:id="344"/>
            <w:bookmarkEnd w:id="34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6" w:name="_Toc14256"/>
            <w:bookmarkStart w:id="347" w:name="_Toc31413"/>
            <w:r>
              <w:rPr>
                <w:rFonts w:hint="default" w:ascii="Times New Roman" w:hAnsi="Times New Roman" w:cs="Times New Roman"/>
                <w:color w:val="auto"/>
                <w:kern w:val="2"/>
                <w:sz w:val="21"/>
                <w:szCs w:val="21"/>
                <w:lang w:val="en-US" w:eastAsia="zh-CN" w:bidi="ar-SA"/>
              </w:rPr>
              <w:t>45</w:t>
            </w:r>
            <w:bookmarkEnd w:id="346"/>
            <w:bookmarkEnd w:id="34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8" w:name="_Toc3272"/>
            <w:bookmarkStart w:id="349" w:name="_Toc20045"/>
            <w:r>
              <w:rPr>
                <w:rFonts w:hint="default" w:ascii="Times New Roman" w:hAnsi="Times New Roman" w:cs="Times New Roman"/>
                <w:color w:val="auto"/>
                <w:kern w:val="2"/>
                <w:sz w:val="21"/>
                <w:szCs w:val="21"/>
                <w:lang w:val="en-US" w:eastAsia="zh-CN" w:bidi="ar-SA"/>
              </w:rPr>
              <w:t>萘</w:t>
            </w:r>
            <w:bookmarkEnd w:id="348"/>
            <w:bookmarkEnd w:id="349"/>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0" w:name="_Toc30700"/>
            <w:bookmarkStart w:id="351" w:name="_Toc19261"/>
            <w:r>
              <w:rPr>
                <w:rFonts w:hint="default" w:ascii="Times New Roman" w:hAnsi="Times New Roman" w:cs="Times New Roman"/>
                <w:color w:val="auto"/>
                <w:kern w:val="2"/>
                <w:sz w:val="21"/>
                <w:szCs w:val="21"/>
                <w:lang w:val="en-US" w:eastAsia="zh-CN" w:bidi="ar-SA"/>
              </w:rPr>
              <w:t>25</w:t>
            </w:r>
            <w:bookmarkEnd w:id="350"/>
            <w:bookmarkEnd w:id="3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13</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2" w:name="_Toc30463"/>
            <w:bookmarkStart w:id="353" w:name="_Toc3418"/>
            <w:r>
              <w:rPr>
                <w:rFonts w:hint="default" w:ascii="Times New Roman" w:hAnsi="Times New Roman" w:cs="Times New Roman"/>
                <w:color w:val="auto"/>
                <w:kern w:val="2"/>
                <w:sz w:val="21"/>
                <w:szCs w:val="21"/>
                <w:lang w:val="en-US" w:eastAsia="zh-CN" w:bidi="ar-SA"/>
              </w:rPr>
              <w:t>1,1-二氯乙烯</w:t>
            </w:r>
            <w:bookmarkEnd w:id="352"/>
            <w:bookmarkEnd w:id="35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4" w:name="_Toc17952"/>
            <w:bookmarkStart w:id="355" w:name="_Toc11974"/>
            <w:r>
              <w:rPr>
                <w:rFonts w:hint="default" w:ascii="Times New Roman" w:hAnsi="Times New Roman" w:cs="Times New Roman"/>
                <w:color w:val="auto"/>
                <w:kern w:val="2"/>
                <w:sz w:val="21"/>
                <w:szCs w:val="21"/>
                <w:lang w:val="en-US" w:eastAsia="zh-CN" w:bidi="ar-SA"/>
              </w:rPr>
              <w:t>12</w:t>
            </w:r>
            <w:bookmarkEnd w:id="354"/>
            <w:bookmarkEnd w:id="35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30</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6" w:name="_Toc17661"/>
            <w:bookmarkStart w:id="357" w:name="_Toc24787"/>
            <w:r>
              <w:rPr>
                <w:rFonts w:hint="default" w:ascii="Times New Roman" w:hAnsi="Times New Roman" w:cs="Times New Roman"/>
                <w:color w:val="auto"/>
                <w:kern w:val="2"/>
                <w:sz w:val="21"/>
                <w:szCs w:val="21"/>
                <w:lang w:val="en-US" w:eastAsia="zh-CN" w:bidi="ar-SA"/>
              </w:rPr>
              <w:t>乙苯</w:t>
            </w:r>
            <w:bookmarkEnd w:id="356"/>
            <w:bookmarkEnd w:id="35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8" w:name="_Toc15780"/>
            <w:bookmarkStart w:id="359" w:name="_Toc28953"/>
            <w:r>
              <w:rPr>
                <w:rFonts w:hint="default" w:ascii="Times New Roman" w:hAnsi="Times New Roman" w:cs="Times New Roman"/>
                <w:color w:val="auto"/>
                <w:kern w:val="2"/>
                <w:sz w:val="21"/>
                <w:szCs w:val="21"/>
                <w:lang w:val="en-US" w:eastAsia="zh-CN" w:bidi="ar-SA"/>
              </w:rPr>
              <w:t>7.2</w:t>
            </w:r>
            <w:bookmarkEnd w:id="358"/>
            <w:bookmarkEnd w:id="359"/>
          </w:p>
        </w:tc>
        <w:tc>
          <w:tcPr>
            <w:tcW w:w="2948" w:type="dxa"/>
            <w:gridSpan w:val="3"/>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0" w:name="_Toc1534"/>
            <w:bookmarkStart w:id="361" w:name="_Toc20692"/>
            <w:r>
              <w:rPr>
                <w:rFonts w:hint="default" w:ascii="Times New Roman" w:hAnsi="Times New Roman" w:cs="Times New Roman"/>
                <w:color w:val="auto"/>
                <w:kern w:val="2"/>
                <w:sz w:val="21"/>
                <w:szCs w:val="21"/>
                <w:lang w:val="en-US" w:eastAsia="zh-CN" w:bidi="ar-SA"/>
              </w:rPr>
              <w:t>石油烃类</w:t>
            </w:r>
            <w:bookmarkEnd w:id="360"/>
            <w:bookmarkEnd w:id="3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14</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2" w:name="_Toc10613"/>
            <w:bookmarkStart w:id="363" w:name="_Toc10986"/>
            <w:r>
              <w:rPr>
                <w:rFonts w:hint="default" w:ascii="Times New Roman" w:hAnsi="Times New Roman" w:cs="Times New Roman"/>
                <w:color w:val="auto"/>
                <w:kern w:val="2"/>
                <w:sz w:val="21"/>
                <w:szCs w:val="21"/>
                <w:lang w:val="en-US" w:eastAsia="zh-CN" w:bidi="ar-SA"/>
              </w:rPr>
              <w:t>顺-1,2-二氯乙烯</w:t>
            </w:r>
            <w:bookmarkEnd w:id="362"/>
            <w:bookmarkEnd w:id="36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4" w:name="_Toc28678"/>
            <w:bookmarkStart w:id="365" w:name="_Toc20270"/>
            <w:r>
              <w:rPr>
                <w:rFonts w:hint="default" w:ascii="Times New Roman" w:hAnsi="Times New Roman" w:cs="Times New Roman"/>
                <w:color w:val="auto"/>
                <w:kern w:val="2"/>
                <w:sz w:val="21"/>
                <w:szCs w:val="21"/>
                <w:lang w:val="en-US" w:eastAsia="zh-CN" w:bidi="ar-SA"/>
              </w:rPr>
              <w:t>66</w:t>
            </w:r>
            <w:bookmarkEnd w:id="364"/>
            <w:bookmarkEnd w:id="36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31</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6" w:name="_Toc10506"/>
            <w:bookmarkStart w:id="367" w:name="_Toc23701"/>
            <w:r>
              <w:rPr>
                <w:rFonts w:hint="default" w:ascii="Times New Roman" w:hAnsi="Times New Roman" w:cs="Times New Roman"/>
                <w:color w:val="auto"/>
                <w:kern w:val="2"/>
                <w:sz w:val="21"/>
                <w:szCs w:val="21"/>
                <w:lang w:val="en-US" w:eastAsia="zh-CN" w:bidi="ar-SA"/>
              </w:rPr>
              <w:t>苯乙烯</w:t>
            </w:r>
            <w:bookmarkEnd w:id="366"/>
            <w:bookmarkEnd w:id="36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8" w:name="_Toc7594"/>
            <w:bookmarkStart w:id="369" w:name="_Toc27609"/>
            <w:r>
              <w:rPr>
                <w:rFonts w:hint="default" w:ascii="Times New Roman" w:hAnsi="Times New Roman" w:cs="Times New Roman"/>
                <w:color w:val="auto"/>
                <w:kern w:val="2"/>
                <w:sz w:val="21"/>
                <w:szCs w:val="21"/>
                <w:lang w:val="en-US" w:eastAsia="zh-CN" w:bidi="ar-SA"/>
              </w:rPr>
              <w:t>1290</w:t>
            </w:r>
            <w:bookmarkEnd w:id="368"/>
            <w:bookmarkEnd w:id="36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0" w:name="_Toc30387"/>
            <w:bookmarkStart w:id="371" w:name="_Toc15897"/>
            <w:r>
              <w:rPr>
                <w:rFonts w:hint="default" w:ascii="Times New Roman" w:hAnsi="Times New Roman" w:cs="Times New Roman"/>
                <w:color w:val="auto"/>
                <w:kern w:val="2"/>
                <w:sz w:val="21"/>
                <w:szCs w:val="21"/>
                <w:lang w:val="en-US" w:eastAsia="zh-CN" w:bidi="ar-SA"/>
              </w:rPr>
              <w:t>46</w:t>
            </w:r>
            <w:bookmarkEnd w:id="370"/>
            <w:bookmarkEnd w:id="37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2" w:name="_Toc5094"/>
            <w:bookmarkStart w:id="373" w:name="_Toc17674"/>
            <w:r>
              <w:rPr>
                <w:rFonts w:hint="default" w:ascii="Times New Roman" w:hAnsi="Times New Roman" w:cs="Times New Roman"/>
                <w:color w:val="auto"/>
                <w:kern w:val="2"/>
                <w:sz w:val="21"/>
                <w:szCs w:val="21"/>
                <w:lang w:val="en-US" w:eastAsia="zh-CN" w:bidi="ar-SA"/>
              </w:rPr>
              <w:t>石油烃</w:t>
            </w:r>
            <w:bookmarkEnd w:id="372"/>
            <w:bookmarkEnd w:id="373"/>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4" w:name="_Toc1732"/>
            <w:bookmarkStart w:id="375" w:name="_Toc4893"/>
            <w:r>
              <w:rPr>
                <w:rFonts w:hint="eastAsia" w:ascii="Times New Roman" w:hAnsi="Times New Roman" w:cs="Times New Roman"/>
                <w:color w:val="auto"/>
                <w:kern w:val="2"/>
                <w:sz w:val="21"/>
                <w:szCs w:val="21"/>
                <w:lang w:val="en-US" w:eastAsia="zh-CN" w:bidi="ar-SA"/>
              </w:rPr>
              <w:t>826</w:t>
            </w:r>
            <w:bookmarkEnd w:id="374"/>
            <w:bookmarkEnd w:id="37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15</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6" w:name="_Toc27981"/>
            <w:bookmarkStart w:id="377" w:name="_Toc904"/>
            <w:r>
              <w:rPr>
                <w:rFonts w:hint="default" w:ascii="Times New Roman" w:hAnsi="Times New Roman" w:cs="Times New Roman"/>
                <w:color w:val="auto"/>
                <w:kern w:val="2"/>
                <w:sz w:val="21"/>
                <w:szCs w:val="21"/>
                <w:lang w:val="en-US" w:eastAsia="zh-CN" w:bidi="ar-SA"/>
              </w:rPr>
              <w:t>反-1,2-二氯乙烯</w:t>
            </w:r>
            <w:bookmarkEnd w:id="376"/>
            <w:bookmarkEnd w:id="37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8" w:name="_Toc13976"/>
            <w:bookmarkStart w:id="379" w:name="_Toc631"/>
            <w:r>
              <w:rPr>
                <w:rFonts w:hint="default" w:ascii="Times New Roman" w:hAnsi="Times New Roman" w:cs="Times New Roman"/>
                <w:color w:val="auto"/>
                <w:kern w:val="2"/>
                <w:sz w:val="21"/>
                <w:szCs w:val="21"/>
                <w:lang w:val="en-US" w:eastAsia="zh-CN" w:bidi="ar-SA"/>
              </w:rPr>
              <w:t>10</w:t>
            </w:r>
            <w:bookmarkEnd w:id="378"/>
            <w:bookmarkEnd w:id="37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32</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0" w:name="_Toc17659"/>
            <w:bookmarkStart w:id="381" w:name="_Toc25857"/>
            <w:r>
              <w:rPr>
                <w:rFonts w:hint="default" w:ascii="Times New Roman" w:hAnsi="Times New Roman" w:cs="Times New Roman"/>
                <w:color w:val="auto"/>
                <w:kern w:val="2"/>
                <w:sz w:val="21"/>
                <w:szCs w:val="21"/>
                <w:lang w:val="en-US" w:eastAsia="zh-CN" w:bidi="ar-SA"/>
              </w:rPr>
              <w:t>甲苯</w:t>
            </w:r>
            <w:bookmarkEnd w:id="380"/>
            <w:bookmarkEnd w:id="38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2" w:name="_Toc28630"/>
            <w:bookmarkStart w:id="383" w:name="_Toc30699"/>
            <w:r>
              <w:rPr>
                <w:rFonts w:hint="default" w:ascii="Times New Roman" w:hAnsi="Times New Roman" w:cs="Times New Roman"/>
                <w:color w:val="auto"/>
                <w:kern w:val="2"/>
                <w:sz w:val="21"/>
                <w:szCs w:val="21"/>
                <w:lang w:val="en-US" w:eastAsia="zh-CN" w:bidi="ar-SA"/>
              </w:rPr>
              <w:t>1200</w:t>
            </w:r>
            <w:bookmarkEnd w:id="382"/>
            <w:bookmarkEnd w:id="38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4" w:name="_Toc17897"/>
            <w:bookmarkStart w:id="385" w:name="_Toc28355"/>
            <w:r>
              <w:rPr>
                <w:rFonts w:hint="default" w:ascii="Times New Roman" w:hAnsi="Times New Roman" w:cs="Times New Roman"/>
                <w:color w:val="auto"/>
                <w:kern w:val="2"/>
                <w:sz w:val="21"/>
                <w:szCs w:val="21"/>
                <w:lang w:val="en-US" w:eastAsia="zh-CN" w:bidi="ar-SA"/>
              </w:rPr>
              <w:t>/</w:t>
            </w:r>
            <w:bookmarkEnd w:id="384"/>
            <w:bookmarkEnd w:id="38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6" w:name="_Toc25644"/>
            <w:bookmarkStart w:id="387" w:name="_Toc12144"/>
            <w:r>
              <w:rPr>
                <w:rFonts w:hint="default" w:ascii="Times New Roman" w:hAnsi="Times New Roman" w:cs="Times New Roman"/>
                <w:color w:val="auto"/>
                <w:kern w:val="2"/>
                <w:sz w:val="21"/>
                <w:szCs w:val="21"/>
                <w:lang w:val="en-US" w:eastAsia="zh-CN" w:bidi="ar-SA"/>
              </w:rPr>
              <w:t>/</w:t>
            </w:r>
            <w:bookmarkEnd w:id="386"/>
            <w:bookmarkEnd w:id="387"/>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8" w:name="_Toc23393"/>
            <w:bookmarkStart w:id="389" w:name="_Toc16697"/>
            <w:r>
              <w:rPr>
                <w:rFonts w:hint="default" w:ascii="Times New Roman" w:hAnsi="Times New Roman" w:cs="Times New Roman"/>
                <w:color w:val="auto"/>
                <w:kern w:val="2"/>
                <w:sz w:val="21"/>
                <w:szCs w:val="21"/>
                <w:lang w:val="en-US" w:eastAsia="zh-CN" w:bidi="ar-SA"/>
              </w:rPr>
              <w:t>/</w:t>
            </w:r>
            <w:bookmarkEnd w:id="388"/>
            <w:bookmarkEnd w:id="389"/>
          </w:p>
        </w:tc>
      </w:tr>
    </w:tbl>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hint="default" w:ascii="Times New Roman" w:eastAsia="宋体"/>
          <w:bCs/>
          <w:color w:val="auto"/>
          <w:sz w:val="21"/>
          <w:szCs w:val="21"/>
        </w:rPr>
        <w:t>表</w:t>
      </w:r>
      <w:r>
        <w:rPr>
          <w:rFonts w:hint="eastAsia" w:ascii="Times New Roman" w:eastAsia="宋体"/>
          <w:bCs/>
          <w:color w:val="auto"/>
          <w:sz w:val="21"/>
          <w:szCs w:val="21"/>
          <w:lang w:val="en-US" w:eastAsia="zh-CN"/>
        </w:rPr>
        <w:t>2.6</w:t>
      </w:r>
      <w:r>
        <w:rPr>
          <w:rFonts w:hint="default" w:ascii="Times New Roman" w:eastAsia="宋体"/>
          <w:bCs/>
          <w:color w:val="auto"/>
          <w:sz w:val="21"/>
          <w:szCs w:val="21"/>
        </w:rPr>
        <w:t>-</w:t>
      </w:r>
      <w:r>
        <w:rPr>
          <w:rFonts w:hint="eastAsia" w:ascii="Times New Roman" w:eastAsia="宋体"/>
          <w:bCs/>
          <w:color w:val="auto"/>
          <w:sz w:val="21"/>
          <w:szCs w:val="21"/>
          <w:lang w:val="en-US" w:eastAsia="zh-CN"/>
        </w:rPr>
        <w:t xml:space="preserve">6 </w:t>
      </w:r>
      <w:r>
        <w:rPr>
          <w:rFonts w:hint="default" w:ascii="Times New Roman" w:eastAsia="宋体"/>
          <w:bCs/>
          <w:color w:val="auto"/>
          <w:sz w:val="21"/>
          <w:szCs w:val="21"/>
        </w:rPr>
        <w:t xml:space="preserve"> </w:t>
      </w:r>
      <w:r>
        <w:rPr>
          <w:rFonts w:hint="eastAsia" w:ascii="Times New Roman" w:eastAsia="宋体"/>
          <w:bCs/>
          <w:color w:val="auto"/>
          <w:sz w:val="21"/>
          <w:szCs w:val="21"/>
        </w:rPr>
        <w:t>农用地土壤污染风险筛选值</w:t>
      </w:r>
      <w:r>
        <w:rPr>
          <w:rFonts w:hint="eastAsia" w:ascii="Times New Roman" w:eastAsia="宋体"/>
          <w:bCs/>
          <w:color w:val="auto"/>
          <w:sz w:val="21"/>
          <w:szCs w:val="21"/>
          <w:lang w:eastAsia="zh-CN"/>
        </w:rPr>
        <w:t>（单位：</w:t>
      </w:r>
      <w:r>
        <w:rPr>
          <w:rFonts w:hint="default" w:ascii="Times New Roman" w:eastAsia="宋体"/>
          <w:bCs/>
          <w:color w:val="auto"/>
          <w:sz w:val="21"/>
          <w:szCs w:val="21"/>
        </w:rPr>
        <w:t>mg/</w:t>
      </w:r>
      <w:r>
        <w:rPr>
          <w:rFonts w:hint="default" w:ascii="Times New Roman" w:hAnsi="Times New Roman" w:cs="Times New Roman" w:eastAsiaTheme="minorEastAsia"/>
          <w:b w:val="0"/>
          <w:bCs/>
          <w:color w:val="auto"/>
          <w:sz w:val="21"/>
          <w:szCs w:val="21"/>
        </w:rPr>
        <w:t>kg</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5"/>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1134"/>
        <w:gridCol w:w="1701"/>
        <w:gridCol w:w="1701"/>
        <w:gridCol w:w="1701"/>
        <w:gridCol w:w="1699"/>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w:t>
            </w:r>
          </w:p>
        </w:tc>
        <w:tc>
          <w:tcPr>
            <w:tcW w:w="6803" w:type="dxa"/>
            <w:gridSpan w:val="5"/>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390" w:name="_Toc32694"/>
            <w:bookmarkStart w:id="391" w:name="_Toc11230"/>
            <w:r>
              <w:rPr>
                <w:rFonts w:hint="eastAsia" w:ascii="Times New Roman" w:hAnsi="Times New Roman" w:cs="Times New Roman"/>
                <w:color w:val="auto"/>
                <w:kern w:val="2"/>
                <w:sz w:val="21"/>
                <w:szCs w:val="21"/>
                <w:lang w:val="en-US" w:eastAsia="zh-CN" w:bidi="ar-SA"/>
              </w:rPr>
              <w:t>风险筛选值</w:t>
            </w:r>
            <w:bookmarkEnd w:id="390"/>
            <w:bookmarkEnd w:id="3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2" w:name="_Toc31135"/>
            <w:bookmarkStart w:id="393" w:name="_Toc13583"/>
            <w:r>
              <w:rPr>
                <w:rFonts w:hint="default" w:ascii="Times New Roman" w:hAnsi="Times New Roman" w:cs="Times New Roman"/>
                <w:color w:val="auto"/>
                <w:kern w:val="2"/>
                <w:sz w:val="21"/>
                <w:szCs w:val="21"/>
                <w:lang w:val="en-US" w:eastAsia="zh-CN" w:bidi="ar-SA"/>
              </w:rPr>
              <w:t>PH</w:t>
            </w:r>
            <w:r>
              <w:rPr>
                <w:rFonts w:hint="eastAsia" w:ascii="Times New Roman" w:hAnsi="Times New Roman" w:cs="Times New Roman"/>
                <w:color w:val="auto"/>
                <w:kern w:val="2"/>
                <w:sz w:val="21"/>
                <w:szCs w:val="21"/>
                <w:lang w:val="en-US" w:eastAsia="zh-CN" w:bidi="ar-SA"/>
              </w:rPr>
              <w:t>≤</w:t>
            </w:r>
            <w:r>
              <w:rPr>
                <w:rFonts w:hint="default" w:ascii="Times New Roman" w:hAnsi="Times New Roman" w:cs="Times New Roman"/>
                <w:color w:val="auto"/>
                <w:kern w:val="2"/>
                <w:sz w:val="21"/>
                <w:szCs w:val="21"/>
                <w:lang w:val="en-US" w:eastAsia="zh-CN" w:bidi="ar-SA"/>
              </w:rPr>
              <w:t>5.5</w:t>
            </w:r>
            <w:bookmarkEnd w:id="392"/>
            <w:bookmarkEnd w:id="39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4" w:name="_Toc11623"/>
            <w:bookmarkStart w:id="395" w:name="_Toc24122"/>
            <w:r>
              <w:rPr>
                <w:rFonts w:hint="default" w:ascii="Times New Roman" w:hAnsi="Times New Roman" w:cs="Times New Roman"/>
                <w:color w:val="auto"/>
                <w:kern w:val="2"/>
                <w:sz w:val="21"/>
                <w:szCs w:val="21"/>
                <w:lang w:val="en-US" w:eastAsia="zh-CN" w:bidi="ar-SA"/>
              </w:rPr>
              <w:t>5.5＜PH≤6.5</w:t>
            </w:r>
            <w:bookmarkEnd w:id="394"/>
            <w:bookmarkEnd w:id="39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6" w:name="_Toc15586"/>
            <w:bookmarkStart w:id="397" w:name="_Toc8707"/>
            <w:r>
              <w:rPr>
                <w:rFonts w:hint="default" w:ascii="Times New Roman" w:hAnsi="Times New Roman" w:cs="Times New Roman"/>
                <w:color w:val="auto"/>
                <w:kern w:val="2"/>
                <w:sz w:val="21"/>
                <w:szCs w:val="21"/>
                <w:lang w:val="en-US" w:eastAsia="zh-CN" w:bidi="ar-SA"/>
              </w:rPr>
              <w:t>6.5＜PH≤7.5</w:t>
            </w:r>
            <w:bookmarkEnd w:id="396"/>
            <w:bookmarkEnd w:id="397"/>
          </w:p>
        </w:tc>
        <w:tc>
          <w:tcPr>
            <w:tcW w:w="1700"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8" w:name="_Toc8157"/>
            <w:bookmarkStart w:id="399" w:name="_Toc12364"/>
            <w:r>
              <w:rPr>
                <w:rFonts w:hint="default" w:ascii="Times New Roman" w:hAnsi="Times New Roman" w:cs="Times New Roman"/>
                <w:color w:val="auto"/>
                <w:kern w:val="2"/>
                <w:sz w:val="21"/>
                <w:szCs w:val="21"/>
                <w:lang w:val="en-US" w:eastAsia="zh-CN" w:bidi="ar-SA"/>
              </w:rPr>
              <w:t>PH＞7.5</w:t>
            </w:r>
            <w:bookmarkEnd w:id="398"/>
            <w:bookmarkEnd w:id="3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镉</w:t>
            </w: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0" w:name="_Toc4573"/>
            <w:bookmarkStart w:id="401" w:name="_Toc11569"/>
            <w:r>
              <w:rPr>
                <w:rFonts w:hint="default" w:ascii="Times New Roman" w:hAnsi="Times New Roman" w:cs="Times New Roman"/>
                <w:color w:val="auto"/>
                <w:kern w:val="2"/>
                <w:sz w:val="21"/>
                <w:szCs w:val="21"/>
                <w:lang w:val="en-US" w:eastAsia="zh-CN" w:bidi="ar-SA"/>
              </w:rPr>
              <w:t>水田</w:t>
            </w:r>
            <w:bookmarkEnd w:id="400"/>
            <w:bookmarkEnd w:id="40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2" w:name="_Toc15733"/>
            <w:bookmarkStart w:id="403" w:name="_Toc24884"/>
            <w:r>
              <w:rPr>
                <w:rFonts w:hint="default" w:ascii="Times New Roman" w:hAnsi="Times New Roman" w:cs="Times New Roman"/>
                <w:color w:val="auto"/>
                <w:kern w:val="2"/>
                <w:sz w:val="21"/>
                <w:szCs w:val="21"/>
                <w:lang w:val="en-US" w:eastAsia="zh-CN" w:bidi="ar-SA"/>
              </w:rPr>
              <w:t>0.3</w:t>
            </w:r>
            <w:bookmarkEnd w:id="402"/>
            <w:bookmarkEnd w:id="40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4" w:name="_Toc8008"/>
            <w:bookmarkStart w:id="405" w:name="_Toc32399"/>
            <w:r>
              <w:rPr>
                <w:rFonts w:hint="default" w:ascii="Times New Roman" w:hAnsi="Times New Roman" w:cs="Times New Roman"/>
                <w:color w:val="auto"/>
                <w:kern w:val="2"/>
                <w:sz w:val="21"/>
                <w:szCs w:val="21"/>
                <w:lang w:val="en-US" w:eastAsia="zh-CN" w:bidi="ar-SA"/>
              </w:rPr>
              <w:t>0.4</w:t>
            </w:r>
            <w:bookmarkEnd w:id="404"/>
            <w:bookmarkEnd w:id="40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6" w:name="_Toc21903"/>
            <w:bookmarkStart w:id="407" w:name="_Toc2084"/>
            <w:r>
              <w:rPr>
                <w:rFonts w:hint="default" w:ascii="Times New Roman" w:hAnsi="Times New Roman" w:cs="Times New Roman"/>
                <w:color w:val="auto"/>
                <w:kern w:val="2"/>
                <w:sz w:val="21"/>
                <w:szCs w:val="21"/>
                <w:lang w:val="en-US" w:eastAsia="zh-CN" w:bidi="ar-SA"/>
              </w:rPr>
              <w:t>0.6</w:t>
            </w:r>
            <w:bookmarkEnd w:id="406"/>
            <w:bookmarkEnd w:id="407"/>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8" w:name="_Toc4052"/>
            <w:bookmarkStart w:id="409" w:name="_Toc4090"/>
            <w:r>
              <w:rPr>
                <w:rFonts w:hint="default" w:ascii="Times New Roman" w:hAnsi="Times New Roman" w:cs="Times New Roman"/>
                <w:color w:val="auto"/>
                <w:kern w:val="2"/>
                <w:sz w:val="21"/>
                <w:szCs w:val="21"/>
                <w:lang w:val="en-US" w:eastAsia="zh-CN" w:bidi="ar-SA"/>
              </w:rPr>
              <w:t>0.8</w:t>
            </w:r>
            <w:bookmarkEnd w:id="408"/>
            <w:bookmarkEnd w:id="4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10" w:name="_Toc28201"/>
            <w:bookmarkStart w:id="411" w:name="_Toc14498"/>
            <w:r>
              <w:rPr>
                <w:rFonts w:hint="default" w:ascii="Times New Roman" w:hAnsi="Times New Roman" w:cs="Times New Roman"/>
                <w:color w:val="auto"/>
                <w:kern w:val="2"/>
                <w:sz w:val="21"/>
                <w:szCs w:val="21"/>
                <w:lang w:val="en-US" w:eastAsia="zh-CN" w:bidi="ar-SA"/>
              </w:rPr>
              <w:t>其他</w:t>
            </w:r>
            <w:bookmarkEnd w:id="410"/>
            <w:bookmarkEnd w:id="41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12" w:name="_Toc14102"/>
            <w:bookmarkStart w:id="413" w:name="_Toc31165"/>
            <w:bookmarkStart w:id="414" w:name="_Toc22884"/>
            <w:bookmarkStart w:id="415" w:name="_Toc19852"/>
            <w:bookmarkStart w:id="416" w:name="_Toc31673"/>
            <w:bookmarkStart w:id="417" w:name="_Toc32233"/>
            <w:bookmarkStart w:id="418" w:name="_Toc31464"/>
            <w:bookmarkStart w:id="419" w:name="_Toc488"/>
            <w:bookmarkStart w:id="420" w:name="_Toc32108"/>
            <w:r>
              <w:rPr>
                <w:rFonts w:hint="default" w:ascii="Times New Roman" w:hAnsi="Times New Roman" w:cs="Times New Roman"/>
                <w:color w:val="auto"/>
                <w:kern w:val="2"/>
                <w:sz w:val="21"/>
                <w:szCs w:val="21"/>
                <w:lang w:val="en-US" w:eastAsia="zh-CN" w:bidi="ar-SA"/>
              </w:rPr>
              <w:t>0.3</w:t>
            </w:r>
            <w:bookmarkEnd w:id="412"/>
            <w:bookmarkEnd w:id="413"/>
            <w:bookmarkEnd w:id="414"/>
            <w:bookmarkEnd w:id="415"/>
            <w:bookmarkEnd w:id="416"/>
            <w:bookmarkEnd w:id="417"/>
            <w:bookmarkEnd w:id="418"/>
            <w:bookmarkEnd w:id="419"/>
            <w:bookmarkEnd w:id="420"/>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1" w:name="_Toc32541"/>
            <w:bookmarkStart w:id="422" w:name="_Toc4631"/>
            <w:r>
              <w:rPr>
                <w:rFonts w:hint="default" w:ascii="Times New Roman" w:hAnsi="Times New Roman" w:cs="Times New Roman"/>
                <w:color w:val="auto"/>
                <w:kern w:val="2"/>
                <w:sz w:val="21"/>
                <w:szCs w:val="21"/>
                <w:lang w:val="en-US" w:eastAsia="zh-CN" w:bidi="ar-SA"/>
              </w:rPr>
              <w:t>0.3</w:t>
            </w:r>
            <w:bookmarkEnd w:id="421"/>
            <w:bookmarkEnd w:id="42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3" w:name="_Toc17250"/>
            <w:bookmarkStart w:id="424" w:name="_Toc31530"/>
            <w:r>
              <w:rPr>
                <w:rFonts w:hint="default" w:ascii="Times New Roman" w:hAnsi="Times New Roman" w:cs="Times New Roman"/>
                <w:color w:val="auto"/>
                <w:kern w:val="2"/>
                <w:sz w:val="21"/>
                <w:szCs w:val="21"/>
                <w:lang w:val="en-US" w:eastAsia="zh-CN" w:bidi="ar-SA"/>
              </w:rPr>
              <w:t>0.3</w:t>
            </w:r>
            <w:bookmarkEnd w:id="423"/>
            <w:bookmarkEnd w:id="424"/>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5" w:name="_Toc21296"/>
            <w:bookmarkStart w:id="426" w:name="_Toc6683"/>
            <w:r>
              <w:rPr>
                <w:rFonts w:hint="default" w:ascii="Times New Roman" w:hAnsi="Times New Roman" w:cs="Times New Roman"/>
                <w:color w:val="auto"/>
                <w:kern w:val="2"/>
                <w:sz w:val="21"/>
                <w:szCs w:val="21"/>
                <w:lang w:val="en-US" w:eastAsia="zh-CN" w:bidi="ar-SA"/>
              </w:rPr>
              <w:t>0.6</w:t>
            </w:r>
            <w:bookmarkEnd w:id="425"/>
            <w:bookmarkEnd w:id="4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7" w:name="_Toc691"/>
            <w:bookmarkStart w:id="428" w:name="_Toc21584"/>
            <w:bookmarkStart w:id="429" w:name="_Toc11170"/>
            <w:bookmarkStart w:id="430" w:name="_Toc30243"/>
            <w:bookmarkStart w:id="431" w:name="_Toc28812"/>
            <w:bookmarkStart w:id="432" w:name="_Toc9914"/>
            <w:bookmarkStart w:id="433" w:name="_Toc2558"/>
            <w:bookmarkStart w:id="434" w:name="_Toc25879"/>
            <w:bookmarkStart w:id="435" w:name="_Toc333"/>
            <w:r>
              <w:rPr>
                <w:rFonts w:hint="default" w:ascii="Times New Roman" w:hAnsi="Times New Roman" w:cs="Times New Roman"/>
                <w:color w:val="auto"/>
                <w:kern w:val="2"/>
                <w:sz w:val="21"/>
                <w:szCs w:val="21"/>
                <w:lang w:val="en-US" w:eastAsia="zh-CN" w:bidi="ar-SA"/>
              </w:rPr>
              <w:t>汞</w:t>
            </w:r>
            <w:bookmarkEnd w:id="427"/>
            <w:bookmarkEnd w:id="428"/>
            <w:bookmarkEnd w:id="429"/>
            <w:bookmarkEnd w:id="430"/>
            <w:bookmarkEnd w:id="431"/>
            <w:bookmarkEnd w:id="432"/>
            <w:bookmarkEnd w:id="433"/>
            <w:bookmarkEnd w:id="434"/>
            <w:bookmarkEnd w:id="435"/>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36" w:name="_Toc7592"/>
            <w:bookmarkStart w:id="437" w:name="_Toc1308"/>
            <w:r>
              <w:rPr>
                <w:rFonts w:hint="default" w:ascii="Times New Roman" w:hAnsi="Times New Roman" w:cs="Times New Roman"/>
                <w:color w:val="auto"/>
                <w:kern w:val="2"/>
                <w:sz w:val="21"/>
                <w:szCs w:val="21"/>
                <w:lang w:val="en-US" w:eastAsia="zh-CN" w:bidi="ar-SA"/>
              </w:rPr>
              <w:t>水田</w:t>
            </w:r>
            <w:bookmarkEnd w:id="436"/>
            <w:bookmarkEnd w:id="43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38" w:name="_Toc31728"/>
            <w:bookmarkStart w:id="439" w:name="_Toc16834"/>
            <w:bookmarkStart w:id="440" w:name="_Toc859"/>
            <w:bookmarkStart w:id="441" w:name="_Toc22414"/>
            <w:bookmarkStart w:id="442" w:name="_Toc8110"/>
            <w:bookmarkStart w:id="443" w:name="_Toc14002"/>
            <w:bookmarkStart w:id="444" w:name="_Toc4999"/>
            <w:bookmarkStart w:id="445" w:name="_Toc20014"/>
            <w:bookmarkStart w:id="446" w:name="_Toc7929"/>
            <w:r>
              <w:rPr>
                <w:rFonts w:hint="default" w:ascii="Times New Roman" w:hAnsi="Times New Roman" w:cs="Times New Roman"/>
                <w:color w:val="auto"/>
                <w:kern w:val="2"/>
                <w:sz w:val="21"/>
                <w:szCs w:val="21"/>
                <w:lang w:val="en-US" w:eastAsia="zh-CN" w:bidi="ar-SA"/>
              </w:rPr>
              <w:t>0.5</w:t>
            </w:r>
            <w:bookmarkEnd w:id="438"/>
            <w:bookmarkEnd w:id="439"/>
            <w:bookmarkEnd w:id="440"/>
            <w:bookmarkEnd w:id="441"/>
            <w:bookmarkEnd w:id="442"/>
            <w:bookmarkEnd w:id="443"/>
            <w:bookmarkEnd w:id="444"/>
            <w:bookmarkEnd w:id="445"/>
            <w:bookmarkEnd w:id="44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47" w:name="_Toc12295"/>
            <w:bookmarkStart w:id="448" w:name="_Toc29392"/>
            <w:r>
              <w:rPr>
                <w:rFonts w:hint="default" w:ascii="Times New Roman" w:hAnsi="Times New Roman" w:cs="Times New Roman"/>
                <w:color w:val="auto"/>
                <w:kern w:val="2"/>
                <w:sz w:val="21"/>
                <w:szCs w:val="21"/>
                <w:lang w:val="en-US" w:eastAsia="zh-CN" w:bidi="ar-SA"/>
              </w:rPr>
              <w:t>0.5</w:t>
            </w:r>
            <w:bookmarkEnd w:id="447"/>
            <w:bookmarkEnd w:id="448"/>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49" w:name="_Toc25852"/>
            <w:bookmarkStart w:id="450" w:name="_Toc10206"/>
            <w:r>
              <w:rPr>
                <w:rFonts w:hint="default" w:ascii="Times New Roman" w:hAnsi="Times New Roman" w:cs="Times New Roman"/>
                <w:color w:val="auto"/>
                <w:kern w:val="2"/>
                <w:sz w:val="21"/>
                <w:szCs w:val="21"/>
                <w:lang w:val="en-US" w:eastAsia="zh-CN" w:bidi="ar-SA"/>
              </w:rPr>
              <w:t>0.6</w:t>
            </w:r>
            <w:bookmarkEnd w:id="449"/>
            <w:bookmarkEnd w:id="450"/>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1" w:name="_Toc10885"/>
            <w:bookmarkStart w:id="452" w:name="_Toc9773"/>
            <w:r>
              <w:rPr>
                <w:rFonts w:hint="default" w:ascii="Times New Roman" w:hAnsi="Times New Roman" w:cs="Times New Roman"/>
                <w:color w:val="auto"/>
                <w:kern w:val="2"/>
                <w:sz w:val="21"/>
                <w:szCs w:val="21"/>
                <w:lang w:val="en-US" w:eastAsia="zh-CN" w:bidi="ar-SA"/>
              </w:rPr>
              <w:t>1.0</w:t>
            </w:r>
            <w:bookmarkEnd w:id="451"/>
            <w:bookmarkEnd w:id="45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3" w:name="_Toc19500"/>
            <w:bookmarkStart w:id="454" w:name="_Toc25211"/>
            <w:r>
              <w:rPr>
                <w:rFonts w:hint="default" w:ascii="Times New Roman" w:hAnsi="Times New Roman" w:cs="Times New Roman"/>
                <w:color w:val="auto"/>
                <w:kern w:val="2"/>
                <w:sz w:val="21"/>
                <w:szCs w:val="21"/>
                <w:lang w:val="en-US" w:eastAsia="zh-CN" w:bidi="ar-SA"/>
              </w:rPr>
              <w:t>其他</w:t>
            </w:r>
            <w:bookmarkEnd w:id="453"/>
            <w:bookmarkEnd w:id="45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5" w:name="_Toc19304"/>
            <w:bookmarkStart w:id="456" w:name="_Toc16267"/>
            <w:r>
              <w:rPr>
                <w:rFonts w:hint="default" w:ascii="Times New Roman" w:hAnsi="Times New Roman" w:cs="Times New Roman"/>
                <w:color w:val="auto"/>
                <w:kern w:val="2"/>
                <w:sz w:val="21"/>
                <w:szCs w:val="21"/>
                <w:lang w:val="en-US" w:eastAsia="zh-CN" w:bidi="ar-SA"/>
              </w:rPr>
              <w:t>1.3</w:t>
            </w:r>
            <w:bookmarkEnd w:id="455"/>
            <w:bookmarkEnd w:id="45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7" w:name="_Toc12348"/>
            <w:bookmarkStart w:id="458" w:name="_Toc2930"/>
            <w:r>
              <w:rPr>
                <w:rFonts w:hint="default" w:ascii="Times New Roman" w:hAnsi="Times New Roman" w:cs="Times New Roman"/>
                <w:color w:val="auto"/>
                <w:kern w:val="2"/>
                <w:sz w:val="21"/>
                <w:szCs w:val="21"/>
                <w:lang w:val="en-US" w:eastAsia="zh-CN" w:bidi="ar-SA"/>
              </w:rPr>
              <w:t>1.8</w:t>
            </w:r>
            <w:bookmarkEnd w:id="457"/>
            <w:bookmarkEnd w:id="458"/>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9" w:name="_Toc26798"/>
            <w:bookmarkStart w:id="460" w:name="_Toc30616"/>
            <w:r>
              <w:rPr>
                <w:rFonts w:hint="default" w:ascii="Times New Roman" w:hAnsi="Times New Roman" w:cs="Times New Roman"/>
                <w:color w:val="auto"/>
                <w:kern w:val="2"/>
                <w:sz w:val="21"/>
                <w:szCs w:val="21"/>
                <w:lang w:val="en-US" w:eastAsia="zh-CN" w:bidi="ar-SA"/>
              </w:rPr>
              <w:t>2.4</w:t>
            </w:r>
            <w:bookmarkEnd w:id="459"/>
            <w:bookmarkEnd w:id="460"/>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61" w:name="_Toc3987"/>
            <w:bookmarkStart w:id="462" w:name="_Toc10160"/>
            <w:r>
              <w:rPr>
                <w:rFonts w:hint="default" w:ascii="Times New Roman" w:hAnsi="Times New Roman" w:cs="Times New Roman"/>
                <w:color w:val="auto"/>
                <w:kern w:val="2"/>
                <w:sz w:val="21"/>
                <w:szCs w:val="21"/>
                <w:lang w:val="en-US" w:eastAsia="zh-CN" w:bidi="ar-SA"/>
              </w:rPr>
              <w:t>3.4</w:t>
            </w:r>
            <w:bookmarkEnd w:id="461"/>
            <w:bookmarkEnd w:id="4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63" w:name="_Toc8406"/>
            <w:bookmarkStart w:id="464" w:name="_Toc26929"/>
            <w:bookmarkStart w:id="465" w:name="_Toc22772"/>
            <w:bookmarkStart w:id="466" w:name="_Toc3141"/>
            <w:bookmarkStart w:id="467" w:name="_Toc6851"/>
            <w:bookmarkStart w:id="468" w:name="_Toc11677"/>
            <w:bookmarkStart w:id="469" w:name="_Toc5167"/>
            <w:bookmarkStart w:id="470" w:name="_Toc1470"/>
            <w:bookmarkStart w:id="471" w:name="_Toc3534"/>
            <w:r>
              <w:rPr>
                <w:rFonts w:hint="default" w:ascii="Times New Roman" w:hAnsi="Times New Roman" w:cs="Times New Roman"/>
                <w:color w:val="auto"/>
                <w:kern w:val="2"/>
                <w:sz w:val="21"/>
                <w:szCs w:val="21"/>
                <w:lang w:val="en-US" w:eastAsia="zh-CN" w:bidi="ar-SA"/>
              </w:rPr>
              <w:t>砷</w:t>
            </w:r>
            <w:bookmarkEnd w:id="463"/>
            <w:bookmarkEnd w:id="464"/>
            <w:bookmarkEnd w:id="465"/>
            <w:bookmarkEnd w:id="466"/>
            <w:bookmarkEnd w:id="467"/>
            <w:bookmarkEnd w:id="468"/>
            <w:bookmarkEnd w:id="469"/>
            <w:bookmarkEnd w:id="470"/>
            <w:bookmarkEnd w:id="471"/>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2" w:name="_Toc1673"/>
            <w:bookmarkStart w:id="473" w:name="_Toc7534"/>
            <w:r>
              <w:rPr>
                <w:rFonts w:hint="default" w:ascii="Times New Roman" w:hAnsi="Times New Roman" w:cs="Times New Roman"/>
                <w:color w:val="auto"/>
                <w:kern w:val="2"/>
                <w:sz w:val="21"/>
                <w:szCs w:val="21"/>
                <w:lang w:val="en-US" w:eastAsia="zh-CN" w:bidi="ar-SA"/>
              </w:rPr>
              <w:t>水田</w:t>
            </w:r>
            <w:bookmarkEnd w:id="472"/>
            <w:bookmarkEnd w:id="47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4" w:name="_Toc30996"/>
            <w:bookmarkStart w:id="475" w:name="_Toc13416"/>
            <w:r>
              <w:rPr>
                <w:rFonts w:hint="default" w:ascii="Times New Roman" w:hAnsi="Times New Roman" w:cs="Times New Roman"/>
                <w:color w:val="auto"/>
                <w:kern w:val="2"/>
                <w:sz w:val="21"/>
                <w:szCs w:val="21"/>
                <w:lang w:val="en-US" w:eastAsia="zh-CN" w:bidi="ar-SA"/>
              </w:rPr>
              <w:t>30</w:t>
            </w:r>
            <w:bookmarkEnd w:id="474"/>
            <w:bookmarkEnd w:id="47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6" w:name="_Toc19365"/>
            <w:bookmarkStart w:id="477" w:name="_Toc5444"/>
            <w:r>
              <w:rPr>
                <w:rFonts w:hint="default" w:ascii="Times New Roman" w:hAnsi="Times New Roman" w:cs="Times New Roman"/>
                <w:color w:val="auto"/>
                <w:kern w:val="2"/>
                <w:sz w:val="21"/>
                <w:szCs w:val="21"/>
                <w:lang w:val="en-US" w:eastAsia="zh-CN" w:bidi="ar-SA"/>
              </w:rPr>
              <w:t>30</w:t>
            </w:r>
            <w:bookmarkEnd w:id="476"/>
            <w:bookmarkEnd w:id="47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8" w:name="_Toc1555"/>
            <w:bookmarkStart w:id="479" w:name="_Toc1847"/>
            <w:r>
              <w:rPr>
                <w:rFonts w:hint="default" w:ascii="Times New Roman" w:hAnsi="Times New Roman" w:cs="Times New Roman"/>
                <w:color w:val="auto"/>
                <w:kern w:val="2"/>
                <w:sz w:val="21"/>
                <w:szCs w:val="21"/>
                <w:lang w:val="en-US" w:eastAsia="zh-CN" w:bidi="ar-SA"/>
              </w:rPr>
              <w:t>25</w:t>
            </w:r>
            <w:bookmarkEnd w:id="478"/>
            <w:bookmarkEnd w:id="479"/>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0" w:name="_Toc28232"/>
            <w:bookmarkStart w:id="481" w:name="_Toc8710"/>
            <w:r>
              <w:rPr>
                <w:rFonts w:hint="default" w:ascii="Times New Roman" w:hAnsi="Times New Roman" w:cs="Times New Roman"/>
                <w:color w:val="auto"/>
                <w:kern w:val="2"/>
                <w:sz w:val="21"/>
                <w:szCs w:val="21"/>
                <w:lang w:val="en-US" w:eastAsia="zh-CN" w:bidi="ar-SA"/>
              </w:rPr>
              <w:t>20</w:t>
            </w:r>
            <w:bookmarkEnd w:id="480"/>
            <w:bookmarkEnd w:id="4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2" w:name="_Toc29462"/>
            <w:bookmarkStart w:id="483" w:name="_Toc26456"/>
            <w:r>
              <w:rPr>
                <w:rFonts w:hint="default" w:ascii="Times New Roman" w:hAnsi="Times New Roman" w:cs="Times New Roman"/>
                <w:color w:val="auto"/>
                <w:kern w:val="2"/>
                <w:sz w:val="21"/>
                <w:szCs w:val="21"/>
                <w:lang w:val="en-US" w:eastAsia="zh-CN" w:bidi="ar-SA"/>
              </w:rPr>
              <w:t>其他</w:t>
            </w:r>
            <w:bookmarkEnd w:id="482"/>
            <w:bookmarkEnd w:id="48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4" w:name="_Toc16011"/>
            <w:bookmarkStart w:id="485" w:name="_Toc284"/>
            <w:r>
              <w:rPr>
                <w:rFonts w:hint="default" w:ascii="Times New Roman" w:hAnsi="Times New Roman" w:cs="Times New Roman"/>
                <w:color w:val="auto"/>
                <w:kern w:val="2"/>
                <w:sz w:val="21"/>
                <w:szCs w:val="21"/>
                <w:lang w:val="en-US" w:eastAsia="zh-CN" w:bidi="ar-SA"/>
              </w:rPr>
              <w:t>40</w:t>
            </w:r>
            <w:bookmarkEnd w:id="484"/>
            <w:bookmarkEnd w:id="48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6" w:name="_Toc25175"/>
            <w:bookmarkStart w:id="487" w:name="_Toc11131"/>
            <w:r>
              <w:rPr>
                <w:rFonts w:hint="default" w:ascii="Times New Roman" w:hAnsi="Times New Roman" w:cs="Times New Roman"/>
                <w:color w:val="auto"/>
                <w:kern w:val="2"/>
                <w:sz w:val="21"/>
                <w:szCs w:val="21"/>
                <w:lang w:val="en-US" w:eastAsia="zh-CN" w:bidi="ar-SA"/>
              </w:rPr>
              <w:t>40</w:t>
            </w:r>
            <w:bookmarkEnd w:id="486"/>
            <w:bookmarkEnd w:id="48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8" w:name="_Toc8195"/>
            <w:bookmarkStart w:id="489" w:name="_Toc12277"/>
            <w:r>
              <w:rPr>
                <w:rFonts w:hint="default" w:ascii="Times New Roman" w:hAnsi="Times New Roman" w:cs="Times New Roman"/>
                <w:color w:val="auto"/>
                <w:kern w:val="2"/>
                <w:sz w:val="21"/>
                <w:szCs w:val="21"/>
                <w:lang w:val="en-US" w:eastAsia="zh-CN" w:bidi="ar-SA"/>
              </w:rPr>
              <w:t>30</w:t>
            </w:r>
            <w:bookmarkEnd w:id="488"/>
            <w:bookmarkEnd w:id="489"/>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90" w:name="_Toc31134"/>
            <w:bookmarkStart w:id="491" w:name="_Toc6035"/>
            <w:r>
              <w:rPr>
                <w:rFonts w:hint="default" w:ascii="Times New Roman" w:hAnsi="Times New Roman" w:cs="Times New Roman"/>
                <w:color w:val="auto"/>
                <w:kern w:val="2"/>
                <w:sz w:val="21"/>
                <w:szCs w:val="21"/>
                <w:lang w:val="en-US" w:eastAsia="zh-CN" w:bidi="ar-SA"/>
              </w:rPr>
              <w:t>25</w:t>
            </w:r>
            <w:bookmarkEnd w:id="490"/>
            <w:bookmarkEnd w:id="4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92" w:name="_Toc16106"/>
            <w:bookmarkStart w:id="493" w:name="_Toc12744"/>
            <w:bookmarkStart w:id="494" w:name="_Toc13312"/>
            <w:bookmarkStart w:id="495" w:name="_Toc23516"/>
            <w:bookmarkStart w:id="496" w:name="_Toc17728"/>
            <w:bookmarkStart w:id="497" w:name="_Toc15943"/>
            <w:bookmarkStart w:id="498" w:name="_Toc30805"/>
            <w:bookmarkStart w:id="499" w:name="_Toc28540"/>
            <w:bookmarkStart w:id="500" w:name="_Toc24536"/>
            <w:r>
              <w:rPr>
                <w:rFonts w:hint="default" w:ascii="Times New Roman" w:hAnsi="Times New Roman" w:cs="Times New Roman"/>
                <w:color w:val="auto"/>
                <w:kern w:val="2"/>
                <w:sz w:val="21"/>
                <w:szCs w:val="21"/>
                <w:lang w:val="en-US" w:eastAsia="zh-CN" w:bidi="ar-SA"/>
              </w:rPr>
              <w:t>铅</w:t>
            </w:r>
            <w:bookmarkEnd w:id="492"/>
            <w:bookmarkEnd w:id="493"/>
            <w:bookmarkEnd w:id="494"/>
            <w:bookmarkEnd w:id="495"/>
            <w:bookmarkEnd w:id="496"/>
            <w:bookmarkEnd w:id="497"/>
            <w:bookmarkEnd w:id="498"/>
            <w:bookmarkEnd w:id="499"/>
            <w:bookmarkEnd w:id="500"/>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1" w:name="_Toc20167"/>
            <w:bookmarkStart w:id="502" w:name="_Toc969"/>
            <w:r>
              <w:rPr>
                <w:rFonts w:hint="default" w:ascii="Times New Roman" w:hAnsi="Times New Roman" w:cs="Times New Roman"/>
                <w:color w:val="auto"/>
                <w:kern w:val="2"/>
                <w:sz w:val="21"/>
                <w:szCs w:val="21"/>
                <w:lang w:val="en-US" w:eastAsia="zh-CN" w:bidi="ar-SA"/>
              </w:rPr>
              <w:t>水田</w:t>
            </w:r>
            <w:bookmarkEnd w:id="501"/>
            <w:bookmarkEnd w:id="50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3" w:name="_Toc12411"/>
            <w:bookmarkStart w:id="504" w:name="_Toc13475"/>
            <w:r>
              <w:rPr>
                <w:rFonts w:hint="default" w:ascii="Times New Roman" w:hAnsi="Times New Roman" w:cs="Times New Roman"/>
                <w:color w:val="auto"/>
                <w:kern w:val="2"/>
                <w:sz w:val="21"/>
                <w:szCs w:val="21"/>
                <w:lang w:val="en-US" w:eastAsia="zh-CN" w:bidi="ar-SA"/>
              </w:rPr>
              <w:t>80</w:t>
            </w:r>
            <w:bookmarkEnd w:id="503"/>
            <w:bookmarkEnd w:id="50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5" w:name="_Toc19386"/>
            <w:bookmarkStart w:id="506" w:name="_Toc3435"/>
            <w:r>
              <w:rPr>
                <w:rFonts w:hint="default" w:ascii="Times New Roman" w:hAnsi="Times New Roman" w:cs="Times New Roman"/>
                <w:color w:val="auto"/>
                <w:kern w:val="2"/>
                <w:sz w:val="21"/>
                <w:szCs w:val="21"/>
                <w:lang w:val="en-US" w:eastAsia="zh-CN" w:bidi="ar-SA"/>
              </w:rPr>
              <w:t>100</w:t>
            </w:r>
            <w:bookmarkEnd w:id="505"/>
            <w:bookmarkEnd w:id="50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7" w:name="_Toc14765"/>
            <w:bookmarkStart w:id="508" w:name="_Toc20846"/>
            <w:r>
              <w:rPr>
                <w:rFonts w:hint="default" w:ascii="Times New Roman" w:hAnsi="Times New Roman" w:cs="Times New Roman"/>
                <w:color w:val="auto"/>
                <w:kern w:val="2"/>
                <w:sz w:val="21"/>
                <w:szCs w:val="21"/>
                <w:lang w:val="en-US" w:eastAsia="zh-CN" w:bidi="ar-SA"/>
              </w:rPr>
              <w:t>140</w:t>
            </w:r>
            <w:bookmarkEnd w:id="507"/>
            <w:bookmarkEnd w:id="508"/>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9" w:name="_Toc1456"/>
            <w:bookmarkStart w:id="510" w:name="_Toc4613"/>
            <w:r>
              <w:rPr>
                <w:rFonts w:hint="default" w:ascii="Times New Roman" w:hAnsi="Times New Roman" w:cs="Times New Roman"/>
                <w:color w:val="auto"/>
                <w:kern w:val="2"/>
                <w:sz w:val="21"/>
                <w:szCs w:val="21"/>
                <w:lang w:val="en-US" w:eastAsia="zh-CN" w:bidi="ar-SA"/>
              </w:rPr>
              <w:t>240</w:t>
            </w:r>
            <w:bookmarkEnd w:id="509"/>
            <w:bookmarkEnd w:id="5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1" w:name="_Toc8508"/>
            <w:bookmarkStart w:id="512" w:name="_Toc843"/>
            <w:r>
              <w:rPr>
                <w:rFonts w:hint="default" w:ascii="Times New Roman" w:hAnsi="Times New Roman" w:cs="Times New Roman"/>
                <w:color w:val="auto"/>
                <w:kern w:val="2"/>
                <w:sz w:val="21"/>
                <w:szCs w:val="21"/>
                <w:lang w:val="en-US" w:eastAsia="zh-CN" w:bidi="ar-SA"/>
              </w:rPr>
              <w:t>其他</w:t>
            </w:r>
            <w:bookmarkEnd w:id="511"/>
            <w:bookmarkEnd w:id="51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3" w:name="_Toc19336"/>
            <w:bookmarkStart w:id="514" w:name="_Toc19531"/>
            <w:r>
              <w:rPr>
                <w:rFonts w:hint="default" w:ascii="Times New Roman" w:hAnsi="Times New Roman" w:cs="Times New Roman"/>
                <w:color w:val="auto"/>
                <w:kern w:val="2"/>
                <w:sz w:val="21"/>
                <w:szCs w:val="21"/>
                <w:lang w:val="en-US" w:eastAsia="zh-CN" w:bidi="ar-SA"/>
              </w:rPr>
              <w:t>70</w:t>
            </w:r>
            <w:bookmarkEnd w:id="513"/>
            <w:bookmarkEnd w:id="51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5" w:name="_Toc16153"/>
            <w:bookmarkStart w:id="516" w:name="_Toc7350"/>
            <w:r>
              <w:rPr>
                <w:rFonts w:hint="default" w:ascii="Times New Roman" w:hAnsi="Times New Roman" w:cs="Times New Roman"/>
                <w:color w:val="auto"/>
                <w:kern w:val="2"/>
                <w:sz w:val="21"/>
                <w:szCs w:val="21"/>
                <w:lang w:val="en-US" w:eastAsia="zh-CN" w:bidi="ar-SA"/>
              </w:rPr>
              <w:t>90</w:t>
            </w:r>
            <w:bookmarkEnd w:id="515"/>
            <w:bookmarkEnd w:id="51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7" w:name="_Toc24124"/>
            <w:bookmarkStart w:id="518" w:name="_Toc5791"/>
            <w:r>
              <w:rPr>
                <w:rFonts w:hint="default" w:ascii="Times New Roman" w:hAnsi="Times New Roman" w:cs="Times New Roman"/>
                <w:color w:val="auto"/>
                <w:kern w:val="2"/>
                <w:sz w:val="21"/>
                <w:szCs w:val="21"/>
                <w:lang w:val="en-US" w:eastAsia="zh-CN" w:bidi="ar-SA"/>
              </w:rPr>
              <w:t>120</w:t>
            </w:r>
            <w:bookmarkEnd w:id="517"/>
            <w:bookmarkEnd w:id="518"/>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9" w:name="_Toc23866"/>
            <w:bookmarkStart w:id="520" w:name="_Toc1943"/>
            <w:r>
              <w:rPr>
                <w:rFonts w:hint="default" w:ascii="Times New Roman" w:hAnsi="Times New Roman" w:cs="Times New Roman"/>
                <w:color w:val="auto"/>
                <w:kern w:val="2"/>
                <w:sz w:val="21"/>
                <w:szCs w:val="21"/>
                <w:lang w:val="en-US" w:eastAsia="zh-CN" w:bidi="ar-SA"/>
              </w:rPr>
              <w:t>170</w:t>
            </w:r>
            <w:bookmarkEnd w:id="519"/>
            <w:bookmarkEnd w:id="5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21" w:name="_Toc17499"/>
            <w:bookmarkStart w:id="522" w:name="_Toc30182"/>
            <w:bookmarkStart w:id="523" w:name="_Toc30731"/>
            <w:bookmarkStart w:id="524" w:name="_Toc27183"/>
            <w:bookmarkStart w:id="525" w:name="_Toc15421"/>
            <w:bookmarkStart w:id="526" w:name="_Toc22614"/>
            <w:bookmarkStart w:id="527" w:name="_Toc12834"/>
            <w:bookmarkStart w:id="528" w:name="_Toc4694"/>
            <w:bookmarkStart w:id="529" w:name="_Toc10608"/>
            <w:r>
              <w:rPr>
                <w:rFonts w:hint="default" w:ascii="Times New Roman" w:hAnsi="Times New Roman" w:cs="Times New Roman"/>
                <w:color w:val="auto"/>
                <w:kern w:val="2"/>
                <w:sz w:val="21"/>
                <w:szCs w:val="21"/>
                <w:lang w:val="en-US" w:eastAsia="zh-CN" w:bidi="ar-SA"/>
              </w:rPr>
              <w:t>铬</w:t>
            </w:r>
            <w:bookmarkEnd w:id="521"/>
            <w:bookmarkEnd w:id="522"/>
            <w:bookmarkEnd w:id="523"/>
            <w:bookmarkEnd w:id="524"/>
            <w:bookmarkEnd w:id="525"/>
            <w:bookmarkEnd w:id="526"/>
            <w:bookmarkEnd w:id="527"/>
            <w:bookmarkEnd w:id="528"/>
            <w:bookmarkEnd w:id="529"/>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0" w:name="_Toc31988"/>
            <w:bookmarkStart w:id="531" w:name="_Toc32327"/>
            <w:r>
              <w:rPr>
                <w:rFonts w:hint="default" w:ascii="Times New Roman" w:hAnsi="Times New Roman" w:cs="Times New Roman"/>
                <w:color w:val="auto"/>
                <w:kern w:val="2"/>
                <w:sz w:val="21"/>
                <w:szCs w:val="21"/>
                <w:lang w:val="en-US" w:eastAsia="zh-CN" w:bidi="ar-SA"/>
              </w:rPr>
              <w:t>水田</w:t>
            </w:r>
            <w:bookmarkEnd w:id="530"/>
            <w:bookmarkEnd w:id="53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2" w:name="_Toc24333"/>
            <w:bookmarkStart w:id="533" w:name="_Toc16310"/>
            <w:r>
              <w:rPr>
                <w:rFonts w:hint="default" w:ascii="Times New Roman" w:hAnsi="Times New Roman" w:cs="Times New Roman"/>
                <w:color w:val="auto"/>
                <w:kern w:val="2"/>
                <w:sz w:val="21"/>
                <w:szCs w:val="21"/>
                <w:lang w:val="en-US" w:eastAsia="zh-CN" w:bidi="ar-SA"/>
              </w:rPr>
              <w:t>250</w:t>
            </w:r>
            <w:bookmarkEnd w:id="532"/>
            <w:bookmarkEnd w:id="53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4" w:name="_Toc11827"/>
            <w:bookmarkStart w:id="535" w:name="_Toc27528"/>
            <w:r>
              <w:rPr>
                <w:rFonts w:hint="default" w:ascii="Times New Roman" w:hAnsi="Times New Roman" w:cs="Times New Roman"/>
                <w:color w:val="auto"/>
                <w:kern w:val="2"/>
                <w:sz w:val="21"/>
                <w:szCs w:val="21"/>
                <w:lang w:val="en-US" w:eastAsia="zh-CN" w:bidi="ar-SA"/>
              </w:rPr>
              <w:t>250</w:t>
            </w:r>
            <w:bookmarkEnd w:id="534"/>
            <w:bookmarkEnd w:id="53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6" w:name="_Toc27248"/>
            <w:bookmarkStart w:id="537" w:name="_Toc31951"/>
            <w:r>
              <w:rPr>
                <w:rFonts w:hint="default" w:ascii="Times New Roman" w:hAnsi="Times New Roman" w:cs="Times New Roman"/>
                <w:color w:val="auto"/>
                <w:kern w:val="2"/>
                <w:sz w:val="21"/>
                <w:szCs w:val="21"/>
                <w:lang w:val="en-US" w:eastAsia="zh-CN" w:bidi="ar-SA"/>
              </w:rPr>
              <w:t>300</w:t>
            </w:r>
            <w:bookmarkEnd w:id="536"/>
            <w:bookmarkEnd w:id="537"/>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8" w:name="_Toc2716"/>
            <w:bookmarkStart w:id="539" w:name="_Toc27507"/>
            <w:r>
              <w:rPr>
                <w:rFonts w:hint="default" w:ascii="Times New Roman" w:hAnsi="Times New Roman" w:cs="Times New Roman"/>
                <w:color w:val="auto"/>
                <w:kern w:val="2"/>
                <w:sz w:val="21"/>
                <w:szCs w:val="21"/>
                <w:lang w:val="en-US" w:eastAsia="zh-CN" w:bidi="ar-SA"/>
              </w:rPr>
              <w:t>350</w:t>
            </w:r>
            <w:bookmarkEnd w:id="538"/>
            <w:bookmarkEnd w:id="5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0" w:name="_Toc30110"/>
            <w:bookmarkStart w:id="541" w:name="_Toc22030"/>
            <w:r>
              <w:rPr>
                <w:rFonts w:hint="default" w:ascii="Times New Roman" w:hAnsi="Times New Roman" w:cs="Times New Roman"/>
                <w:color w:val="auto"/>
                <w:kern w:val="2"/>
                <w:sz w:val="21"/>
                <w:szCs w:val="21"/>
                <w:lang w:val="en-US" w:eastAsia="zh-CN" w:bidi="ar-SA"/>
              </w:rPr>
              <w:t>其他</w:t>
            </w:r>
            <w:bookmarkEnd w:id="540"/>
            <w:bookmarkEnd w:id="54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2" w:name="_Toc24794"/>
            <w:bookmarkStart w:id="543" w:name="_Toc11122"/>
            <w:r>
              <w:rPr>
                <w:rFonts w:hint="default" w:ascii="Times New Roman" w:hAnsi="Times New Roman" w:cs="Times New Roman"/>
                <w:color w:val="auto"/>
                <w:kern w:val="2"/>
                <w:sz w:val="21"/>
                <w:szCs w:val="21"/>
                <w:lang w:val="en-US" w:eastAsia="zh-CN" w:bidi="ar-SA"/>
              </w:rPr>
              <w:t>150</w:t>
            </w:r>
            <w:bookmarkEnd w:id="542"/>
            <w:bookmarkEnd w:id="54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4" w:name="_Toc22810"/>
            <w:bookmarkStart w:id="545" w:name="_Toc22026"/>
            <w:r>
              <w:rPr>
                <w:rFonts w:hint="default" w:ascii="Times New Roman" w:hAnsi="Times New Roman" w:cs="Times New Roman"/>
                <w:color w:val="auto"/>
                <w:kern w:val="2"/>
                <w:sz w:val="21"/>
                <w:szCs w:val="21"/>
                <w:lang w:val="en-US" w:eastAsia="zh-CN" w:bidi="ar-SA"/>
              </w:rPr>
              <w:t>150</w:t>
            </w:r>
            <w:bookmarkEnd w:id="544"/>
            <w:bookmarkEnd w:id="54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6" w:name="_Toc5486"/>
            <w:bookmarkStart w:id="547" w:name="_Toc1957"/>
            <w:r>
              <w:rPr>
                <w:rFonts w:hint="default" w:ascii="Times New Roman" w:hAnsi="Times New Roman" w:cs="Times New Roman"/>
                <w:color w:val="auto"/>
                <w:kern w:val="2"/>
                <w:sz w:val="21"/>
                <w:szCs w:val="21"/>
                <w:lang w:val="en-US" w:eastAsia="zh-CN" w:bidi="ar-SA"/>
              </w:rPr>
              <w:t>200</w:t>
            </w:r>
            <w:bookmarkEnd w:id="546"/>
            <w:bookmarkEnd w:id="547"/>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8" w:name="_Toc7000"/>
            <w:bookmarkStart w:id="549" w:name="_Toc9902"/>
            <w:r>
              <w:rPr>
                <w:rFonts w:hint="default" w:ascii="Times New Roman" w:hAnsi="Times New Roman" w:cs="Times New Roman"/>
                <w:color w:val="auto"/>
                <w:kern w:val="2"/>
                <w:sz w:val="21"/>
                <w:szCs w:val="21"/>
                <w:lang w:val="en-US" w:eastAsia="zh-CN" w:bidi="ar-SA"/>
              </w:rPr>
              <w:t>250</w:t>
            </w:r>
            <w:bookmarkEnd w:id="548"/>
            <w:bookmarkEnd w:id="5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50" w:name="_Toc31705"/>
            <w:bookmarkStart w:id="551" w:name="_Toc25730"/>
            <w:bookmarkStart w:id="552" w:name="_Toc11072"/>
            <w:bookmarkStart w:id="553" w:name="_Toc6795"/>
            <w:bookmarkStart w:id="554" w:name="_Toc5642"/>
            <w:bookmarkStart w:id="555" w:name="_Toc19899"/>
            <w:bookmarkStart w:id="556" w:name="_Toc11503"/>
            <w:bookmarkStart w:id="557" w:name="_Toc9227"/>
            <w:bookmarkStart w:id="558" w:name="_Toc947"/>
            <w:r>
              <w:rPr>
                <w:rFonts w:hint="default" w:ascii="Times New Roman" w:hAnsi="Times New Roman" w:cs="Times New Roman"/>
                <w:color w:val="auto"/>
                <w:kern w:val="2"/>
                <w:sz w:val="21"/>
                <w:szCs w:val="21"/>
                <w:lang w:val="en-US" w:eastAsia="zh-CN" w:bidi="ar-SA"/>
              </w:rPr>
              <w:t>铜</w:t>
            </w:r>
            <w:bookmarkEnd w:id="550"/>
            <w:bookmarkEnd w:id="551"/>
            <w:bookmarkEnd w:id="552"/>
            <w:bookmarkEnd w:id="553"/>
            <w:bookmarkEnd w:id="554"/>
            <w:bookmarkEnd w:id="555"/>
            <w:bookmarkEnd w:id="556"/>
            <w:bookmarkEnd w:id="557"/>
            <w:bookmarkEnd w:id="558"/>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59" w:name="_Toc4755"/>
            <w:bookmarkStart w:id="560" w:name="_Toc15681"/>
            <w:r>
              <w:rPr>
                <w:rFonts w:hint="default" w:ascii="Times New Roman" w:hAnsi="Times New Roman" w:cs="Times New Roman"/>
                <w:color w:val="auto"/>
                <w:kern w:val="2"/>
                <w:sz w:val="21"/>
                <w:szCs w:val="21"/>
                <w:lang w:val="en-US" w:eastAsia="zh-CN" w:bidi="ar-SA"/>
              </w:rPr>
              <w:t>水田</w:t>
            </w:r>
            <w:bookmarkEnd w:id="559"/>
            <w:bookmarkEnd w:id="560"/>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1" w:name="_Toc4165"/>
            <w:bookmarkStart w:id="562" w:name="_Toc6058"/>
            <w:r>
              <w:rPr>
                <w:rFonts w:hint="default" w:ascii="Times New Roman" w:hAnsi="Times New Roman" w:cs="Times New Roman"/>
                <w:color w:val="auto"/>
                <w:kern w:val="2"/>
                <w:sz w:val="21"/>
                <w:szCs w:val="21"/>
                <w:lang w:val="en-US" w:eastAsia="zh-CN" w:bidi="ar-SA"/>
              </w:rPr>
              <w:t>150</w:t>
            </w:r>
            <w:bookmarkEnd w:id="561"/>
            <w:bookmarkEnd w:id="56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3" w:name="_Toc20928"/>
            <w:bookmarkStart w:id="564" w:name="_Toc18549"/>
            <w:r>
              <w:rPr>
                <w:rFonts w:hint="default" w:ascii="Times New Roman" w:hAnsi="Times New Roman" w:cs="Times New Roman"/>
                <w:color w:val="auto"/>
                <w:kern w:val="2"/>
                <w:sz w:val="21"/>
                <w:szCs w:val="21"/>
                <w:lang w:val="en-US" w:eastAsia="zh-CN" w:bidi="ar-SA"/>
              </w:rPr>
              <w:t>150</w:t>
            </w:r>
            <w:bookmarkEnd w:id="563"/>
            <w:bookmarkEnd w:id="56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5" w:name="_Toc9588"/>
            <w:bookmarkStart w:id="566" w:name="_Toc22986"/>
            <w:r>
              <w:rPr>
                <w:rFonts w:hint="default" w:ascii="Times New Roman" w:hAnsi="Times New Roman" w:cs="Times New Roman"/>
                <w:color w:val="auto"/>
                <w:kern w:val="2"/>
                <w:sz w:val="21"/>
                <w:szCs w:val="21"/>
                <w:lang w:val="en-US" w:eastAsia="zh-CN" w:bidi="ar-SA"/>
              </w:rPr>
              <w:t>200</w:t>
            </w:r>
            <w:bookmarkEnd w:id="565"/>
            <w:bookmarkEnd w:id="566"/>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7" w:name="_Toc10152"/>
            <w:bookmarkStart w:id="568" w:name="_Toc29188"/>
            <w:r>
              <w:rPr>
                <w:rFonts w:hint="default" w:ascii="Times New Roman" w:hAnsi="Times New Roman" w:cs="Times New Roman"/>
                <w:color w:val="auto"/>
                <w:kern w:val="2"/>
                <w:sz w:val="21"/>
                <w:szCs w:val="21"/>
                <w:lang w:val="en-US" w:eastAsia="zh-CN" w:bidi="ar-SA"/>
              </w:rPr>
              <w:t>200</w:t>
            </w:r>
            <w:bookmarkEnd w:id="567"/>
            <w:bookmarkEnd w:id="5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9" w:name="_Toc3225"/>
            <w:bookmarkStart w:id="570" w:name="_Toc27084"/>
            <w:r>
              <w:rPr>
                <w:rFonts w:hint="default" w:ascii="Times New Roman" w:hAnsi="Times New Roman" w:cs="Times New Roman"/>
                <w:color w:val="auto"/>
                <w:kern w:val="2"/>
                <w:sz w:val="21"/>
                <w:szCs w:val="21"/>
                <w:lang w:val="en-US" w:eastAsia="zh-CN" w:bidi="ar-SA"/>
              </w:rPr>
              <w:t>其他</w:t>
            </w:r>
            <w:bookmarkEnd w:id="569"/>
            <w:bookmarkEnd w:id="570"/>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1" w:name="_Toc18200"/>
            <w:bookmarkStart w:id="572" w:name="_Toc31544"/>
            <w:r>
              <w:rPr>
                <w:rFonts w:hint="default" w:ascii="Times New Roman" w:hAnsi="Times New Roman" w:cs="Times New Roman"/>
                <w:color w:val="auto"/>
                <w:kern w:val="2"/>
                <w:sz w:val="21"/>
                <w:szCs w:val="21"/>
                <w:lang w:val="en-US" w:eastAsia="zh-CN" w:bidi="ar-SA"/>
              </w:rPr>
              <w:t>50</w:t>
            </w:r>
            <w:bookmarkEnd w:id="571"/>
            <w:bookmarkEnd w:id="57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3" w:name="_Toc3899"/>
            <w:bookmarkStart w:id="574" w:name="_Toc30385"/>
            <w:r>
              <w:rPr>
                <w:rFonts w:hint="default" w:ascii="Times New Roman" w:hAnsi="Times New Roman" w:cs="Times New Roman"/>
                <w:color w:val="auto"/>
                <w:kern w:val="2"/>
                <w:sz w:val="21"/>
                <w:szCs w:val="21"/>
                <w:lang w:val="en-US" w:eastAsia="zh-CN" w:bidi="ar-SA"/>
              </w:rPr>
              <w:t>50</w:t>
            </w:r>
            <w:bookmarkEnd w:id="573"/>
            <w:bookmarkEnd w:id="57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5" w:name="_Toc26355"/>
            <w:bookmarkStart w:id="576" w:name="_Toc30002"/>
            <w:r>
              <w:rPr>
                <w:rFonts w:hint="default" w:ascii="Times New Roman" w:hAnsi="Times New Roman" w:cs="Times New Roman"/>
                <w:color w:val="auto"/>
                <w:kern w:val="2"/>
                <w:sz w:val="21"/>
                <w:szCs w:val="21"/>
                <w:lang w:val="en-US" w:eastAsia="zh-CN" w:bidi="ar-SA"/>
              </w:rPr>
              <w:t>100</w:t>
            </w:r>
            <w:bookmarkEnd w:id="575"/>
            <w:bookmarkEnd w:id="576"/>
          </w:p>
        </w:tc>
        <w:tc>
          <w:tcPr>
            <w:tcW w:w="1700"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7" w:name="_Toc1047"/>
            <w:bookmarkStart w:id="578" w:name="_Toc11480"/>
            <w:r>
              <w:rPr>
                <w:rFonts w:hint="default" w:ascii="Times New Roman" w:hAnsi="Times New Roman" w:cs="Times New Roman"/>
                <w:color w:val="auto"/>
                <w:kern w:val="2"/>
                <w:sz w:val="21"/>
                <w:szCs w:val="21"/>
                <w:lang w:val="en-US" w:eastAsia="zh-CN" w:bidi="ar-SA"/>
              </w:rPr>
              <w:t>100</w:t>
            </w:r>
            <w:bookmarkEnd w:id="577"/>
            <w:bookmarkEnd w:id="57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镍</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9" w:name="_Toc24862"/>
            <w:bookmarkStart w:id="580" w:name="_Toc1565"/>
            <w:bookmarkStart w:id="581" w:name="_Toc7043"/>
            <w:bookmarkStart w:id="582" w:name="_Toc5989"/>
            <w:bookmarkStart w:id="583" w:name="_Toc21621"/>
            <w:bookmarkStart w:id="584" w:name="_Toc6962"/>
            <w:bookmarkStart w:id="585" w:name="_Toc21908"/>
            <w:bookmarkStart w:id="586" w:name="_Toc21323"/>
            <w:bookmarkStart w:id="587" w:name="_Toc12177"/>
            <w:r>
              <w:rPr>
                <w:rFonts w:hint="default" w:ascii="Times New Roman" w:hAnsi="Times New Roman" w:cs="Times New Roman"/>
                <w:color w:val="auto"/>
                <w:kern w:val="2"/>
                <w:sz w:val="21"/>
                <w:szCs w:val="21"/>
                <w:lang w:val="en-US" w:eastAsia="zh-CN" w:bidi="ar-SA"/>
              </w:rPr>
              <w:t>60</w:t>
            </w:r>
            <w:bookmarkEnd w:id="579"/>
            <w:bookmarkEnd w:id="580"/>
            <w:bookmarkEnd w:id="581"/>
            <w:bookmarkEnd w:id="582"/>
            <w:bookmarkEnd w:id="583"/>
            <w:bookmarkEnd w:id="584"/>
            <w:bookmarkEnd w:id="585"/>
            <w:bookmarkEnd w:id="586"/>
            <w:bookmarkEnd w:id="58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88" w:name="_Toc8921"/>
            <w:bookmarkStart w:id="589" w:name="_Toc30061"/>
            <w:bookmarkStart w:id="590" w:name="_Toc3630"/>
            <w:bookmarkStart w:id="591" w:name="_Toc17274"/>
            <w:bookmarkStart w:id="592" w:name="_Toc23151"/>
            <w:bookmarkStart w:id="593" w:name="_Toc29218"/>
            <w:bookmarkStart w:id="594" w:name="_Toc16835"/>
            <w:bookmarkStart w:id="595" w:name="_Toc22740"/>
            <w:bookmarkStart w:id="596" w:name="_Toc27431"/>
            <w:r>
              <w:rPr>
                <w:rFonts w:hint="default" w:ascii="Times New Roman" w:hAnsi="Times New Roman" w:cs="Times New Roman"/>
                <w:color w:val="auto"/>
                <w:kern w:val="2"/>
                <w:sz w:val="21"/>
                <w:szCs w:val="21"/>
                <w:lang w:val="en-US" w:eastAsia="zh-CN" w:bidi="ar-SA"/>
              </w:rPr>
              <w:t>70</w:t>
            </w:r>
            <w:bookmarkEnd w:id="588"/>
            <w:bookmarkEnd w:id="589"/>
            <w:bookmarkEnd w:id="590"/>
            <w:bookmarkEnd w:id="591"/>
            <w:bookmarkEnd w:id="592"/>
            <w:bookmarkEnd w:id="593"/>
            <w:bookmarkEnd w:id="594"/>
            <w:bookmarkEnd w:id="595"/>
            <w:bookmarkEnd w:id="59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97" w:name="_Toc24394"/>
            <w:bookmarkStart w:id="598" w:name="_Toc13951"/>
            <w:r>
              <w:rPr>
                <w:rFonts w:hint="default" w:ascii="Times New Roman" w:hAnsi="Times New Roman" w:cs="Times New Roman"/>
                <w:color w:val="auto"/>
                <w:kern w:val="2"/>
                <w:sz w:val="21"/>
                <w:szCs w:val="21"/>
                <w:lang w:val="en-US" w:eastAsia="zh-CN" w:bidi="ar-SA"/>
              </w:rPr>
              <w:t>100</w:t>
            </w:r>
            <w:bookmarkEnd w:id="597"/>
            <w:bookmarkEnd w:id="598"/>
          </w:p>
        </w:tc>
        <w:tc>
          <w:tcPr>
            <w:tcW w:w="1700"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99" w:name="_Toc9391"/>
            <w:bookmarkStart w:id="600" w:name="_Toc2112"/>
            <w:r>
              <w:rPr>
                <w:rFonts w:hint="default" w:ascii="Times New Roman" w:hAnsi="Times New Roman" w:cs="Times New Roman"/>
                <w:color w:val="auto"/>
                <w:kern w:val="2"/>
                <w:sz w:val="21"/>
                <w:szCs w:val="21"/>
                <w:lang w:val="en-US" w:eastAsia="zh-CN" w:bidi="ar-SA"/>
              </w:rPr>
              <w:t>190</w:t>
            </w:r>
            <w:bookmarkEnd w:id="599"/>
            <w:bookmarkEnd w:id="6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锌</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01" w:name="_Toc24507"/>
            <w:bookmarkStart w:id="602" w:name="_Toc3682"/>
            <w:bookmarkStart w:id="603" w:name="_Toc9652"/>
            <w:bookmarkStart w:id="604" w:name="_Toc23879"/>
            <w:bookmarkStart w:id="605" w:name="_Toc7577"/>
            <w:bookmarkStart w:id="606" w:name="_Toc30194"/>
            <w:bookmarkStart w:id="607" w:name="_Toc17805"/>
            <w:bookmarkStart w:id="608" w:name="_Toc17579"/>
            <w:bookmarkStart w:id="609" w:name="_Toc21315"/>
            <w:r>
              <w:rPr>
                <w:rFonts w:hint="default" w:ascii="Times New Roman" w:hAnsi="Times New Roman" w:cs="Times New Roman"/>
                <w:color w:val="auto"/>
                <w:kern w:val="2"/>
                <w:sz w:val="21"/>
                <w:szCs w:val="21"/>
                <w:lang w:val="en-US" w:eastAsia="zh-CN" w:bidi="ar-SA"/>
              </w:rPr>
              <w:t>200</w:t>
            </w:r>
            <w:bookmarkEnd w:id="601"/>
            <w:bookmarkEnd w:id="602"/>
            <w:bookmarkEnd w:id="603"/>
            <w:bookmarkEnd w:id="604"/>
            <w:bookmarkEnd w:id="605"/>
            <w:bookmarkEnd w:id="606"/>
            <w:bookmarkEnd w:id="607"/>
            <w:bookmarkEnd w:id="608"/>
            <w:bookmarkEnd w:id="60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10" w:name="_Toc9620"/>
            <w:bookmarkStart w:id="611" w:name="_Toc11058"/>
            <w:bookmarkStart w:id="612" w:name="_Toc23035"/>
            <w:bookmarkStart w:id="613" w:name="_Toc13686"/>
            <w:bookmarkStart w:id="614" w:name="_Toc16973"/>
            <w:bookmarkStart w:id="615" w:name="_Toc174"/>
            <w:bookmarkStart w:id="616" w:name="_Toc2302"/>
            <w:bookmarkStart w:id="617" w:name="_Toc20234"/>
            <w:bookmarkStart w:id="618" w:name="_Toc22493"/>
            <w:r>
              <w:rPr>
                <w:rFonts w:hint="default" w:ascii="Times New Roman" w:hAnsi="Times New Roman" w:cs="Times New Roman"/>
                <w:color w:val="auto"/>
                <w:kern w:val="2"/>
                <w:sz w:val="21"/>
                <w:szCs w:val="21"/>
                <w:lang w:val="en-US" w:eastAsia="zh-CN" w:bidi="ar-SA"/>
              </w:rPr>
              <w:t>200</w:t>
            </w:r>
            <w:bookmarkEnd w:id="610"/>
            <w:bookmarkEnd w:id="611"/>
            <w:bookmarkEnd w:id="612"/>
            <w:bookmarkEnd w:id="613"/>
            <w:bookmarkEnd w:id="614"/>
            <w:bookmarkEnd w:id="615"/>
            <w:bookmarkEnd w:id="616"/>
            <w:bookmarkEnd w:id="617"/>
            <w:bookmarkEnd w:id="618"/>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19" w:name="_Toc8445"/>
            <w:bookmarkStart w:id="620" w:name="_Toc27374"/>
            <w:r>
              <w:rPr>
                <w:rFonts w:hint="default" w:ascii="Times New Roman" w:hAnsi="Times New Roman" w:cs="Times New Roman"/>
                <w:color w:val="auto"/>
                <w:kern w:val="2"/>
                <w:sz w:val="21"/>
                <w:szCs w:val="21"/>
                <w:lang w:val="en-US" w:eastAsia="zh-CN" w:bidi="ar-SA"/>
              </w:rPr>
              <w:t>250</w:t>
            </w:r>
            <w:bookmarkEnd w:id="619"/>
            <w:bookmarkEnd w:id="620"/>
          </w:p>
        </w:tc>
        <w:tc>
          <w:tcPr>
            <w:tcW w:w="1700"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21" w:name="_Toc15103"/>
            <w:bookmarkStart w:id="622" w:name="_Toc29885"/>
            <w:r>
              <w:rPr>
                <w:rFonts w:hint="default" w:ascii="Times New Roman" w:hAnsi="Times New Roman" w:cs="Times New Roman"/>
                <w:color w:val="auto"/>
                <w:kern w:val="2"/>
                <w:sz w:val="21"/>
                <w:szCs w:val="21"/>
                <w:lang w:val="en-US" w:eastAsia="zh-CN" w:bidi="ar-SA"/>
              </w:rPr>
              <w:t>300</w:t>
            </w:r>
            <w:bookmarkEnd w:id="621"/>
            <w:bookmarkEnd w:id="622"/>
          </w:p>
        </w:tc>
      </w:tr>
    </w:tbl>
    <w:p>
      <w:pPr>
        <w:pStyle w:val="3"/>
        <w:widowControl w:val="0"/>
        <w:kinsoku/>
        <w:overflowPunct/>
        <w:topLinePunct w:val="0"/>
        <w:bidi w:val="0"/>
        <w:spacing w:line="360" w:lineRule="auto"/>
        <w:ind w:right="0"/>
        <w:textAlignment w:val="auto"/>
        <w:outlineLvl w:val="1"/>
        <w:rPr>
          <w:rFonts w:hint="eastAsia" w:ascii="Times New Roman" w:hAnsi="Times New Roman" w:cs="Times New Roman" w:eastAsiaTheme="minorEastAsia"/>
          <w:b/>
          <w:bCs/>
          <w:color w:val="auto"/>
          <w:kern w:val="0"/>
          <w:sz w:val="24"/>
          <w:szCs w:val="20"/>
          <w:lang w:val="en-US" w:eastAsia="zh-CN" w:bidi="ar-SA"/>
        </w:rPr>
      </w:pPr>
      <w:bookmarkStart w:id="623" w:name="_Toc2085"/>
      <w:bookmarkStart w:id="624" w:name="_Toc18063"/>
      <w:bookmarkStart w:id="625" w:name="_Toc28969"/>
      <w:bookmarkStart w:id="626" w:name="_Toc11365"/>
      <w:bookmarkStart w:id="627" w:name="_Toc17656"/>
      <w:bookmarkStart w:id="628" w:name="_Toc9847"/>
      <w:bookmarkStart w:id="629" w:name="_Toc27951"/>
      <w:bookmarkStart w:id="630" w:name="_Toc25761"/>
      <w:bookmarkStart w:id="631" w:name="_Toc7732"/>
      <w:bookmarkStart w:id="632" w:name="_Toc21875"/>
      <w:r>
        <w:rPr>
          <w:rFonts w:hint="eastAsia" w:ascii="Times New Roman" w:hAnsi="Times New Roman" w:cs="Times New Roman"/>
          <w:b/>
          <w:bCs/>
          <w:color w:val="auto"/>
          <w:kern w:val="0"/>
          <w:sz w:val="24"/>
          <w:szCs w:val="20"/>
          <w:lang w:val="en-US" w:eastAsia="zh-CN" w:bidi="ar-SA"/>
        </w:rPr>
        <w:t>2.6</w:t>
      </w:r>
      <w:r>
        <w:rPr>
          <w:rFonts w:hint="eastAsia" w:ascii="Times New Roman" w:hAnsi="Times New Roman" w:cs="Times New Roman" w:eastAsiaTheme="minorEastAsia"/>
          <w:b/>
          <w:bCs/>
          <w:color w:val="auto"/>
          <w:kern w:val="0"/>
          <w:sz w:val="24"/>
          <w:szCs w:val="20"/>
          <w:lang w:val="en-US" w:eastAsia="zh-CN" w:bidi="ar-SA"/>
        </w:rPr>
        <w:t>.2</w:t>
      </w:r>
      <w:r>
        <w:rPr>
          <w:rFonts w:hint="eastAsia" w:ascii="Times New Roman" w:hAnsi="Times New Roman" w:cs="Times New Roman"/>
          <w:b/>
          <w:bCs/>
          <w:color w:val="auto"/>
          <w:kern w:val="0"/>
          <w:sz w:val="24"/>
          <w:szCs w:val="20"/>
          <w:lang w:val="en-US" w:eastAsia="zh-CN" w:bidi="ar-SA"/>
        </w:rPr>
        <w:t xml:space="preserve"> </w:t>
      </w:r>
      <w:r>
        <w:rPr>
          <w:rFonts w:hint="eastAsia" w:ascii="Times New Roman" w:hAnsi="Times New Roman" w:cs="Times New Roman" w:eastAsiaTheme="minorEastAsia"/>
          <w:b/>
          <w:bCs/>
          <w:color w:val="auto"/>
          <w:kern w:val="0"/>
          <w:sz w:val="24"/>
          <w:szCs w:val="20"/>
          <w:lang w:val="en-US" w:eastAsia="zh-CN" w:bidi="ar-SA"/>
        </w:rPr>
        <w:t>污染物排放标准</w:t>
      </w:r>
      <w:bookmarkEnd w:id="623"/>
      <w:bookmarkEnd w:id="624"/>
      <w:bookmarkEnd w:id="625"/>
      <w:bookmarkEnd w:id="626"/>
      <w:bookmarkEnd w:id="627"/>
      <w:bookmarkEnd w:id="628"/>
      <w:bookmarkEnd w:id="629"/>
      <w:bookmarkEnd w:id="630"/>
      <w:bookmarkEnd w:id="631"/>
      <w:bookmarkEnd w:id="632"/>
    </w:p>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1、废水</w:t>
      </w:r>
    </w:p>
    <w:p>
      <w:pPr>
        <w:pStyle w:val="27"/>
        <w:widowControl w:val="0"/>
        <w:kinsoku/>
        <w:overflowPunct/>
        <w:topLinePunct w:val="0"/>
        <w:bidi w:val="0"/>
        <w:textAlignment w:val="auto"/>
        <w:rPr>
          <w:rFonts w:hint="eastAsia" w:ascii="Times New Roman" w:hAnsi="Times New Roman" w:cs="Times New Roman" w:eastAsiaTheme="minorEastAsia"/>
          <w:color w:val="auto"/>
          <w:kern w:val="2"/>
          <w:sz w:val="24"/>
          <w:szCs w:val="21"/>
          <w:lang w:val="en-US" w:eastAsia="zh-CN" w:bidi="ar-SA"/>
        </w:rPr>
      </w:pPr>
      <w:r>
        <w:rPr>
          <w:rFonts w:hint="eastAsia" w:ascii="Times New Roman" w:hAnsi="Times New Roman" w:cs="Times New Roman" w:eastAsiaTheme="minorEastAsia"/>
          <w:color w:val="auto"/>
          <w:kern w:val="2"/>
          <w:sz w:val="24"/>
          <w:szCs w:val="21"/>
          <w:lang w:val="en-US" w:eastAsia="zh-CN" w:bidi="ar-SA"/>
        </w:rPr>
        <w:t>钻井废水和压裂返排液通过密闭罐车运至袁家污水处理站处理，不外排，采气期气田水定期由罐车拉运至袁家污水处理站处理，不外排。</w:t>
      </w:r>
    </w:p>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2、废气</w:t>
      </w:r>
    </w:p>
    <w:p>
      <w:pPr>
        <w:pStyle w:val="27"/>
        <w:widowControl w:val="0"/>
        <w:kinsoku/>
        <w:overflowPunct/>
        <w:topLinePunct w:val="0"/>
        <w:bidi w:val="0"/>
        <w:textAlignment w:val="auto"/>
        <w:rPr>
          <w:rFonts w:hint="eastAsia" w:ascii="Times New Roman" w:hAnsi="Times New Roman" w:cs="Times New Roman" w:eastAsiaTheme="minorEastAsia"/>
          <w:color w:val="auto"/>
          <w:kern w:val="2"/>
          <w:sz w:val="24"/>
          <w:szCs w:val="21"/>
          <w:lang w:val="en-US" w:eastAsia="zh-CN" w:bidi="ar-SA"/>
        </w:rPr>
      </w:pPr>
      <w:r>
        <w:rPr>
          <w:rFonts w:hint="eastAsia" w:ascii="Times New Roman" w:hAnsi="Times New Roman" w:cs="Times New Roman" w:eastAsiaTheme="minorEastAsia"/>
          <w:color w:val="auto"/>
          <w:kern w:val="2"/>
          <w:sz w:val="24"/>
          <w:szCs w:val="21"/>
          <w:lang w:val="en-US" w:eastAsia="zh-CN" w:bidi="ar-SA"/>
        </w:rPr>
        <w:t>项目区域废气执行《大气污染物综合排放标准》（GB16297-1996）表2无组织排放标准。</w:t>
      </w:r>
    </w:p>
    <w:p>
      <w:pPr>
        <w:pStyle w:val="28"/>
        <w:widowControl w:val="0"/>
        <w:kinsoku/>
        <w:overflowPunct/>
        <w:topLinePunct w:val="0"/>
        <w:bidi w:val="0"/>
        <w:spacing w:line="360" w:lineRule="auto"/>
        <w:ind w:right="0"/>
        <w:jc w:val="center"/>
        <w:textAlignment w:val="auto"/>
        <w:rPr>
          <w:rFonts w:hint="eastAsia" w:ascii="Times New Roman" w:hAnsi="Times New Roman" w:cs="Times New Roman" w:eastAsiaTheme="minorEastAsia"/>
          <w:color w:val="auto"/>
          <w:kern w:val="2"/>
          <w:sz w:val="24"/>
          <w:szCs w:val="21"/>
          <w:lang w:val="en-US" w:eastAsia="zh-CN" w:bidi="ar-SA"/>
        </w:rPr>
      </w:pPr>
      <w:r>
        <w:rPr>
          <w:rFonts w:ascii="Times New Roman" w:eastAsia="宋体"/>
          <w:bCs/>
          <w:color w:val="auto"/>
          <w:sz w:val="21"/>
          <w:szCs w:val="21"/>
        </w:rPr>
        <w:t>表</w:t>
      </w:r>
      <w:r>
        <w:rPr>
          <w:rFonts w:hint="eastAsia" w:ascii="Times New Roman" w:hAnsi="Times New Roman" w:cs="Times New Roman"/>
          <w:color w:val="auto"/>
          <w:sz w:val="21"/>
          <w:szCs w:val="21"/>
          <w:lang w:val="en-US" w:eastAsia="zh-CN"/>
        </w:rPr>
        <w:t xml:space="preserve">2.6-8 </w:t>
      </w:r>
      <w:r>
        <w:rPr>
          <w:rFonts w:hint="default" w:ascii="Times New Roman" w:hAnsi="Times New Roman" w:cs="Times New Roman"/>
          <w:color w:val="auto"/>
          <w:sz w:val="21"/>
          <w:szCs w:val="21"/>
        </w:rPr>
        <w:t xml:space="preserve"> </w:t>
      </w:r>
      <w:r>
        <w:rPr>
          <w:rFonts w:hint="eastAsia" w:ascii="Times New Roman" w:hAnsi="Times New Roman" w:cs="Times New Roman"/>
          <w:color w:val="auto"/>
          <w:sz w:val="21"/>
          <w:szCs w:val="21"/>
          <w:lang w:val="en-US" w:eastAsia="zh-CN"/>
        </w:rPr>
        <w:t>大气污染物</w:t>
      </w:r>
      <w:r>
        <w:rPr>
          <w:rFonts w:hint="default" w:ascii="Times New Roman" w:hAnsi="Times New Roman" w:cs="Times New Roman"/>
          <w:color w:val="auto"/>
          <w:sz w:val="21"/>
          <w:szCs w:val="21"/>
        </w:rPr>
        <w:t>排放标准</w:t>
      </w:r>
      <w:r>
        <w:rPr>
          <w:rFonts w:hint="eastAsia" w:ascii="Times New Roman" w:eastAsia="宋体"/>
          <w:bCs/>
          <w:color w:val="auto"/>
          <w:sz w:val="21"/>
          <w:szCs w:val="21"/>
          <w:lang w:eastAsia="zh-CN"/>
        </w:rPr>
        <w:t>限值（单位：</w:t>
      </w:r>
      <w:r>
        <w:rPr>
          <w:rFonts w:hint="eastAsia" w:ascii="Times New Roman" w:hAnsi="Times New Roman" w:cs="Times New Roman"/>
          <w:color w:val="auto"/>
          <w:sz w:val="21"/>
          <w:szCs w:val="21"/>
          <w:lang w:val="en-US" w:eastAsia="zh-CN"/>
        </w:rPr>
        <w:t>mg/m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lang w:val="en-US" w:eastAsia="zh-CN"/>
        </w:rPr>
        <w:t>）</w:t>
      </w:r>
    </w:p>
    <w:tbl>
      <w:tblPr>
        <w:tblStyle w:val="25"/>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9"/>
        <w:gridCol w:w="4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4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污染物名称</w:t>
            </w:r>
          </w:p>
        </w:tc>
        <w:tc>
          <w:tcPr>
            <w:tcW w:w="44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4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非甲烷总经</w:t>
            </w:r>
          </w:p>
        </w:tc>
        <w:tc>
          <w:tcPr>
            <w:tcW w:w="44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4.0</w:t>
            </w:r>
          </w:p>
        </w:tc>
      </w:tr>
    </w:tbl>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3、噪声</w:t>
      </w:r>
    </w:p>
    <w:p>
      <w:pPr>
        <w:pStyle w:val="28"/>
        <w:keepNext w:val="0"/>
        <w:keepLines w:val="0"/>
        <w:pageBreakBefore w:val="0"/>
        <w:widowControl w:val="0"/>
        <w:kinsoku/>
        <w:wordWrap/>
        <w:overflowPunct/>
        <w:topLinePunct w:val="0"/>
        <w:autoSpaceDE w:val="0"/>
        <w:autoSpaceDN w:val="0"/>
        <w:bidi w:val="0"/>
        <w:adjustRightInd w:val="0"/>
        <w:snapToGrid/>
        <w:spacing w:line="360" w:lineRule="auto"/>
        <w:ind w:right="0" w:firstLine="480" w:firstLineChars="200"/>
        <w:jc w:val="left"/>
        <w:textAlignment w:val="auto"/>
        <w:rPr>
          <w:rFonts w:hint="eastAsia" w:ascii="Times New Roman" w:hAnsi="Times New Roman" w:cs="Times New Roman" w:eastAsiaTheme="minorEastAsia"/>
          <w:color w:val="auto"/>
          <w:kern w:val="2"/>
          <w:sz w:val="24"/>
          <w:szCs w:val="21"/>
          <w:lang w:val="en-US" w:eastAsia="zh-CN" w:bidi="ar-SA"/>
        </w:rPr>
      </w:pPr>
      <w:r>
        <w:rPr>
          <w:rFonts w:hint="eastAsia" w:ascii="Times New Roman" w:hAnsi="Times New Roman" w:cs="Times New Roman" w:eastAsiaTheme="minorEastAsia"/>
          <w:color w:val="auto"/>
          <w:kern w:val="2"/>
          <w:sz w:val="24"/>
          <w:szCs w:val="21"/>
          <w:lang w:val="en-US" w:eastAsia="zh-CN" w:bidi="ar-SA"/>
        </w:rPr>
        <w:t>施工期噪声执行《建筑施工场界环境噪声排放标准》（GB12523-2011）。营运期执行《工业企业厂界环境噪声排放标准》（GB12348-2008）中2类标准。标准限值见下表。</w:t>
      </w:r>
    </w:p>
    <w:p>
      <w:pPr>
        <w:pStyle w:val="28"/>
        <w:widowControl w:val="0"/>
        <w:kinsoku/>
        <w:overflowPunct/>
        <w:topLinePunct w:val="0"/>
        <w:bidi w:val="0"/>
        <w:spacing w:line="360" w:lineRule="auto"/>
        <w:ind w:right="0"/>
        <w:jc w:val="center"/>
        <w:textAlignment w:val="auto"/>
        <w:rPr>
          <w:rFonts w:hint="eastAsia" w:ascii="Times New Roman" w:hAnsi="Times New Roman" w:cs="Times New Roman" w:eastAsiaTheme="minorEastAsia"/>
          <w:color w:val="auto"/>
          <w:kern w:val="2"/>
          <w:sz w:val="24"/>
          <w:szCs w:val="21"/>
          <w:lang w:val="en-US" w:eastAsia="zh-CN" w:bidi="ar-SA"/>
        </w:rPr>
      </w:pPr>
      <w:r>
        <w:rPr>
          <w:rFonts w:ascii="Times New Roman" w:eastAsia="宋体"/>
          <w:bCs/>
          <w:color w:val="auto"/>
          <w:sz w:val="21"/>
          <w:szCs w:val="21"/>
        </w:rPr>
        <w:t>表</w:t>
      </w:r>
      <w:r>
        <w:rPr>
          <w:rFonts w:hint="eastAsia" w:ascii="Times New Roman" w:hAnsi="Times New Roman" w:cs="Times New Roman"/>
          <w:color w:val="auto"/>
          <w:sz w:val="21"/>
          <w:szCs w:val="21"/>
          <w:lang w:val="en-US" w:eastAsia="zh-CN"/>
        </w:rPr>
        <w:t xml:space="preserve">2.6-8 </w:t>
      </w:r>
      <w:r>
        <w:rPr>
          <w:rFonts w:hint="default" w:ascii="Times New Roman" w:hAnsi="Times New Roman" w:cs="Times New Roman"/>
          <w:color w:val="auto"/>
          <w:sz w:val="21"/>
          <w:szCs w:val="21"/>
        </w:rPr>
        <w:t xml:space="preserve"> </w:t>
      </w:r>
      <w:r>
        <w:rPr>
          <w:rFonts w:hint="eastAsia" w:ascii="Times New Roman" w:hAnsi="Times New Roman" w:cs="Times New Roman"/>
          <w:color w:val="auto"/>
          <w:sz w:val="21"/>
          <w:szCs w:val="21"/>
          <w:lang w:val="en-US" w:eastAsia="zh-CN"/>
        </w:rPr>
        <w:t>噪声</w:t>
      </w:r>
      <w:r>
        <w:rPr>
          <w:rFonts w:hint="default" w:ascii="Times New Roman" w:hAnsi="Times New Roman" w:cs="Times New Roman"/>
          <w:color w:val="auto"/>
          <w:sz w:val="21"/>
          <w:szCs w:val="21"/>
        </w:rPr>
        <w:t>排放标准</w:t>
      </w:r>
      <w:r>
        <w:rPr>
          <w:rFonts w:hint="eastAsia" w:ascii="Times New Roman" w:eastAsia="宋体"/>
          <w:bCs/>
          <w:color w:val="auto"/>
          <w:sz w:val="21"/>
          <w:szCs w:val="21"/>
          <w:lang w:eastAsia="zh-CN"/>
        </w:rPr>
        <w:t>限值（单位：</w:t>
      </w:r>
      <w:r>
        <w:rPr>
          <w:rFonts w:hint="default" w:ascii="Times New Roman" w:hAnsi="Times New Roman" w:cs="Times New Roman"/>
          <w:color w:val="auto"/>
          <w:sz w:val="21"/>
          <w:szCs w:val="21"/>
        </w:rPr>
        <w:t>dB（A）</w:t>
      </w:r>
      <w:r>
        <w:rPr>
          <w:rFonts w:hint="eastAsia" w:ascii="Times New Roman" w:hAnsi="Times New Roman" w:cs="Times New Roman"/>
          <w:color w:val="auto"/>
          <w:sz w:val="21"/>
          <w:szCs w:val="21"/>
          <w:lang w:val="en-US" w:eastAsia="zh-CN"/>
        </w:rPr>
        <w:t>）</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8"/>
        <w:gridCol w:w="2948"/>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昼间</w:t>
            </w:r>
          </w:p>
        </w:tc>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施工期</w:t>
            </w:r>
          </w:p>
        </w:tc>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70</w:t>
            </w:r>
          </w:p>
        </w:tc>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营运期</w:t>
            </w:r>
          </w:p>
        </w:tc>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60</w:t>
            </w:r>
          </w:p>
        </w:tc>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50</w:t>
            </w:r>
          </w:p>
        </w:tc>
      </w:tr>
    </w:tbl>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4、固废</w:t>
      </w:r>
    </w:p>
    <w:p>
      <w:pPr>
        <w:widowControl w:val="0"/>
        <w:kinsoku/>
        <w:overflowPunct/>
        <w:topLinePunct w:val="0"/>
        <w:bidi w:val="0"/>
        <w:spacing w:line="360" w:lineRule="auto"/>
        <w:ind w:right="0" w:firstLine="480" w:firstLineChars="200"/>
        <w:textAlignment w:val="auto"/>
        <w:rPr>
          <w:bCs/>
          <w:color w:val="auto"/>
          <w:sz w:val="24"/>
        </w:rPr>
      </w:pPr>
      <w:r>
        <w:rPr>
          <w:rFonts w:hint="eastAsia" w:ascii="Times New Roman" w:hAnsi="Times New Roman" w:cs="Times New Roman" w:eastAsiaTheme="minorEastAsia"/>
          <w:color w:val="auto"/>
          <w:kern w:val="2"/>
          <w:sz w:val="24"/>
          <w:szCs w:val="21"/>
          <w:lang w:val="en-US" w:eastAsia="zh-CN" w:bidi="ar-SA"/>
        </w:rPr>
        <w:t>一般工业固体废物执行《一般工业固体废物贮存、处置场污染控制标准》（GB18599-2020）标准相关要求，危险废物执行《危险废物贮存污染控制标准》（GB18597-2001）标准相关要求。</w:t>
      </w:r>
    </w:p>
    <w:p>
      <w:pPr>
        <w:pStyle w:val="4"/>
        <w:widowControl w:val="0"/>
        <w:kinsoku/>
        <w:overflowPunct/>
        <w:topLinePunct w:val="0"/>
        <w:bidi w:val="0"/>
        <w:spacing w:line="360" w:lineRule="auto"/>
        <w:ind w:right="0"/>
        <w:textAlignment w:val="auto"/>
        <w:outlineLvl w:val="0"/>
        <w:rPr>
          <w:rFonts w:hint="eastAsia" w:ascii="Times New Roman" w:hAnsi="Times New Roman" w:cs="Times New Roman" w:eastAsiaTheme="minorEastAsia"/>
          <w:b w:val="0"/>
          <w:bCs w:val="0"/>
          <w:color w:val="auto"/>
          <w:kern w:val="2"/>
          <w:sz w:val="24"/>
          <w:szCs w:val="24"/>
          <w:lang w:val="en-US" w:eastAsia="zh-CN" w:bidi="ar-SA"/>
        </w:rPr>
      </w:pPr>
      <w:bookmarkStart w:id="633" w:name="_Toc467576560"/>
      <w:bookmarkStart w:id="634" w:name="_Toc2850"/>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hint="eastAsia" w:ascii="Times New Roman" w:hAnsi="Times New Roman" w:cs="Times New Roman"/>
          <w:bCs w:val="0"/>
          <w:color w:val="auto"/>
          <w:lang w:val="en-US" w:eastAsia="zh-CN"/>
        </w:rPr>
      </w:pPr>
      <w:bookmarkStart w:id="635" w:name="_Toc4598"/>
      <w:r>
        <w:rPr>
          <w:rFonts w:hint="eastAsia" w:ascii="Times New Roman" w:hAnsi="Times New Roman" w:cs="Times New Roman"/>
          <w:bCs w:val="0"/>
          <w:color w:val="auto"/>
          <w:lang w:val="en-US" w:eastAsia="zh-CN"/>
        </w:rPr>
        <w:t>2.7 环境</w:t>
      </w:r>
      <w:bookmarkEnd w:id="633"/>
      <w:r>
        <w:rPr>
          <w:rFonts w:hint="eastAsia" w:ascii="Times New Roman" w:hAnsi="Times New Roman" w:cs="Times New Roman"/>
          <w:bCs w:val="0"/>
          <w:color w:val="auto"/>
          <w:lang w:val="en-US" w:eastAsia="zh-CN"/>
        </w:rPr>
        <w:t>保护目标</w:t>
      </w:r>
      <w:bookmarkEnd w:id="634"/>
      <w:bookmarkEnd w:id="635"/>
    </w:p>
    <w:p>
      <w:pPr>
        <w:widowControl w:val="0"/>
        <w:kinsoku/>
        <w:overflowPunct/>
        <w:topLinePunct w:val="0"/>
        <w:bidi w:val="0"/>
        <w:spacing w:line="360" w:lineRule="auto"/>
        <w:ind w:right="0" w:firstLine="480"/>
        <w:textAlignment w:val="auto"/>
        <w:rPr>
          <w:rFonts w:cs="Times New Roman"/>
          <w:color w:val="auto"/>
          <w:sz w:val="24"/>
          <w:szCs w:val="24"/>
        </w:rPr>
      </w:pPr>
      <w:r>
        <w:rPr>
          <w:rFonts w:hint="eastAsia" w:cs="Times New Roman"/>
          <w:color w:val="auto"/>
          <w:sz w:val="24"/>
          <w:szCs w:val="24"/>
        </w:rPr>
        <w:t>经调查，</w:t>
      </w:r>
      <w:r>
        <w:rPr>
          <w:rFonts w:cs="Times New Roman"/>
          <w:color w:val="auto"/>
          <w:sz w:val="24"/>
          <w:szCs w:val="24"/>
        </w:rPr>
        <w:t>本工程</w:t>
      </w:r>
      <w:r>
        <w:rPr>
          <w:rFonts w:hint="eastAsia" w:cs="Times New Roman"/>
          <w:color w:val="auto"/>
          <w:sz w:val="24"/>
          <w:szCs w:val="24"/>
        </w:rPr>
        <w:t>建设</w:t>
      </w:r>
      <w:r>
        <w:rPr>
          <w:rFonts w:cs="Times New Roman"/>
          <w:color w:val="auto"/>
          <w:sz w:val="24"/>
          <w:szCs w:val="24"/>
        </w:rPr>
        <w:t>的环境敏感目标</w:t>
      </w:r>
      <w:r>
        <w:rPr>
          <w:rFonts w:hint="eastAsia" w:cs="Times New Roman"/>
          <w:color w:val="auto"/>
          <w:sz w:val="24"/>
          <w:szCs w:val="24"/>
        </w:rPr>
        <w:t>与环评</w:t>
      </w:r>
      <w:r>
        <w:rPr>
          <w:rFonts w:hint="eastAsia" w:cs="Times New Roman"/>
          <w:color w:val="auto"/>
          <w:sz w:val="24"/>
          <w:szCs w:val="24"/>
          <w:lang w:eastAsia="zh-CN"/>
        </w:rPr>
        <w:t>对比基本</w:t>
      </w:r>
      <w:r>
        <w:rPr>
          <w:rFonts w:cs="Times New Roman"/>
          <w:color w:val="auto"/>
          <w:sz w:val="24"/>
          <w:szCs w:val="24"/>
        </w:rPr>
        <w:t>一致，没有变化。</w:t>
      </w:r>
    </w:p>
    <w:p>
      <w:pPr>
        <w:widowControl w:val="0"/>
        <w:tabs>
          <w:tab w:val="left" w:pos="2592"/>
        </w:tabs>
        <w:kinsoku/>
        <w:overflowPunct/>
        <w:topLinePunct w:val="0"/>
        <w:bidi w:val="0"/>
        <w:spacing w:line="360" w:lineRule="auto"/>
        <w:ind w:right="0" w:firstLine="422"/>
        <w:jc w:val="center"/>
        <w:textAlignment w:val="auto"/>
        <w:rPr>
          <w:rFonts w:hint="eastAsia"/>
          <w:b w:val="0"/>
          <w:bCs w:val="0"/>
          <w:color w:val="auto"/>
          <w:sz w:val="21"/>
          <w:szCs w:val="21"/>
          <w:lang w:val="en-US" w:eastAsia="zh-CN"/>
        </w:rPr>
      </w:pPr>
      <w:r>
        <w:rPr>
          <w:rFonts w:hint="eastAsia"/>
          <w:b w:val="0"/>
          <w:bCs w:val="0"/>
          <w:color w:val="auto"/>
          <w:sz w:val="21"/>
          <w:szCs w:val="21"/>
          <w:lang w:eastAsia="zh-CN"/>
        </w:rPr>
        <w:t>表</w:t>
      </w:r>
      <w:r>
        <w:rPr>
          <w:rFonts w:hint="eastAsia"/>
          <w:b w:val="0"/>
          <w:bCs w:val="0"/>
          <w:color w:val="auto"/>
          <w:sz w:val="21"/>
          <w:szCs w:val="21"/>
          <w:lang w:val="en-US" w:eastAsia="zh-CN"/>
        </w:rPr>
        <w:t>2.7</w:t>
      </w:r>
      <w:r>
        <w:rPr>
          <w:b w:val="0"/>
          <w:bCs w:val="0"/>
          <w:color w:val="auto"/>
          <w:sz w:val="21"/>
          <w:szCs w:val="21"/>
        </w:rPr>
        <w:t>-1</w:t>
      </w:r>
      <w:r>
        <w:rPr>
          <w:rFonts w:hint="eastAsia"/>
          <w:b w:val="0"/>
          <w:bCs w:val="0"/>
          <w:color w:val="auto"/>
          <w:sz w:val="21"/>
          <w:szCs w:val="21"/>
          <w:lang w:val="en-US" w:eastAsia="zh-CN"/>
        </w:rPr>
        <w:t xml:space="preserve">  主要环境保护目标一览表</w:t>
      </w:r>
    </w:p>
    <w:tbl>
      <w:tblPr>
        <w:tblStyle w:val="24"/>
        <w:tblW w:w="91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934"/>
        <w:gridCol w:w="1220"/>
        <w:gridCol w:w="2381"/>
        <w:gridCol w:w="2494"/>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类别</w:t>
            </w: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方位及距离</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主要环境敏感点</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规模及性质</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与环评阶段对比情况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大气</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w:t>
            </w:r>
          </w:p>
        </w:tc>
        <w:tc>
          <w:tcPr>
            <w:tcW w:w="93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距井口500m范围内</w:t>
            </w:r>
          </w:p>
        </w:tc>
        <w:tc>
          <w:tcPr>
            <w:tcW w:w="122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0～100m</w:t>
            </w:r>
          </w:p>
        </w:tc>
        <w:tc>
          <w:tcPr>
            <w:tcW w:w="23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散居农户</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无居民</w:t>
            </w:r>
          </w:p>
        </w:tc>
        <w:tc>
          <w:tcPr>
            <w:tcW w:w="130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p>
        </w:tc>
        <w:tc>
          <w:tcPr>
            <w:tcW w:w="9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c>
          <w:tcPr>
            <w:tcW w:w="122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100～300m</w:t>
            </w:r>
          </w:p>
        </w:tc>
        <w:tc>
          <w:tcPr>
            <w:tcW w:w="238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62户、206人，最近居民点位于西南侧117m处</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p>
        </w:tc>
        <w:tc>
          <w:tcPr>
            <w:tcW w:w="9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c>
          <w:tcPr>
            <w:tcW w:w="122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300～500m</w:t>
            </w:r>
          </w:p>
        </w:tc>
        <w:tc>
          <w:tcPr>
            <w:tcW w:w="238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103户、348人</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地下水环境</w:t>
            </w: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距井口500m范围内</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农户饮用水井</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165口，最近农户水井位于井口西南侧117m处</w:t>
            </w:r>
          </w:p>
        </w:tc>
        <w:tc>
          <w:tcPr>
            <w:tcW w:w="130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井口东侧1380m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龙泉供水站在用取水井</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服务人口5300人，实际供水规模190m</w:t>
            </w:r>
            <w:r>
              <w:rPr>
                <w:rFonts w:hint="eastAsia" w:cs="Times New Roman"/>
                <w:color w:val="auto"/>
                <w:sz w:val="21"/>
                <w:szCs w:val="21"/>
                <w:vertAlign w:val="superscript"/>
                <w:lang w:val="en-US" w:eastAsia="zh-CN"/>
              </w:rPr>
              <w:t>3</w:t>
            </w:r>
            <w:r>
              <w:rPr>
                <w:rFonts w:hint="eastAsia" w:cs="Times New Roman"/>
                <w:color w:val="auto"/>
                <w:sz w:val="21"/>
                <w:szCs w:val="21"/>
                <w:lang w:val="en-US" w:eastAsia="zh-CN"/>
              </w:rPr>
              <w:t>/d</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井口西南侧2286m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新隆供水站#1取水井（规划）</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设计服务人口5448人，设计供水规模500m</w:t>
            </w:r>
            <w:r>
              <w:rPr>
                <w:rFonts w:hint="eastAsia" w:cs="Times New Roman"/>
                <w:color w:val="auto"/>
                <w:sz w:val="21"/>
                <w:szCs w:val="21"/>
                <w:vertAlign w:val="superscript"/>
                <w:lang w:val="en-US" w:eastAsia="zh-CN"/>
              </w:rPr>
              <w:t>3</w:t>
            </w:r>
            <w:r>
              <w:rPr>
                <w:rFonts w:hint="eastAsia" w:cs="Times New Roman"/>
                <w:color w:val="auto"/>
                <w:sz w:val="21"/>
                <w:szCs w:val="21"/>
                <w:lang w:val="en-US" w:eastAsia="zh-CN"/>
              </w:rPr>
              <w:t>/d</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井口西南侧2290m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新隆供水站在用取水井</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服务人口1320人，实际供水规模60m</w:t>
            </w:r>
            <w:r>
              <w:rPr>
                <w:rFonts w:hint="eastAsia" w:cs="Times New Roman"/>
                <w:color w:val="auto"/>
                <w:sz w:val="21"/>
                <w:szCs w:val="21"/>
                <w:vertAlign w:val="superscript"/>
                <w:lang w:val="en-US" w:eastAsia="zh-CN"/>
              </w:rPr>
              <w:t>3</w:t>
            </w:r>
            <w:r>
              <w:rPr>
                <w:rFonts w:hint="eastAsia" w:cs="Times New Roman"/>
                <w:color w:val="auto"/>
                <w:sz w:val="21"/>
                <w:szCs w:val="21"/>
                <w:lang w:val="en-US" w:eastAsia="zh-CN"/>
              </w:rPr>
              <w:t>/d</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井口东南侧2970m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孝感供水站#1取水井（规划）</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设计服务人口12892人，设计供水规模1200m</w:t>
            </w:r>
            <w:r>
              <w:rPr>
                <w:rFonts w:hint="eastAsia" w:cs="Times New Roman"/>
                <w:color w:val="auto"/>
                <w:sz w:val="21"/>
                <w:szCs w:val="21"/>
                <w:vertAlign w:val="superscript"/>
                <w:lang w:val="en-US" w:eastAsia="zh-CN"/>
              </w:rPr>
              <w:t>3</w:t>
            </w:r>
            <w:r>
              <w:rPr>
                <w:rFonts w:hint="eastAsia" w:cs="Times New Roman"/>
                <w:color w:val="auto"/>
                <w:sz w:val="21"/>
                <w:szCs w:val="21"/>
                <w:lang w:val="en-US" w:eastAsia="zh-CN"/>
              </w:rPr>
              <w:t>/d</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井口东南侧3154m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孝感供水站在用取水井</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服务人口11000人，实际供水规模360m</w:t>
            </w:r>
            <w:r>
              <w:rPr>
                <w:rFonts w:hint="eastAsia" w:cs="Times New Roman"/>
                <w:color w:val="auto"/>
                <w:sz w:val="21"/>
                <w:szCs w:val="21"/>
                <w:vertAlign w:val="superscript"/>
                <w:lang w:val="en-US" w:eastAsia="zh-CN"/>
              </w:rPr>
              <w:t>3</w:t>
            </w:r>
            <w:r>
              <w:rPr>
                <w:rFonts w:hint="eastAsia" w:cs="Times New Roman"/>
                <w:color w:val="auto"/>
                <w:sz w:val="21"/>
                <w:szCs w:val="21"/>
                <w:lang w:val="en-US" w:eastAsia="zh-CN"/>
              </w:rPr>
              <w:t>/d</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声环境</w:t>
            </w: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距井口300m范围内</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散居农户</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cs="Times New Roman"/>
                <w:color w:val="auto"/>
                <w:sz w:val="21"/>
                <w:szCs w:val="21"/>
                <w:lang w:val="en-US" w:eastAsia="zh-CN"/>
              </w:rPr>
            </w:pPr>
            <w:r>
              <w:rPr>
                <w:rFonts w:hint="eastAsia"/>
                <w:sz w:val="21"/>
                <w:szCs w:val="21"/>
                <w:lang w:val="en-US" w:eastAsia="zh-CN"/>
              </w:rPr>
              <w:t>62</w:t>
            </w:r>
            <w:r>
              <w:rPr>
                <w:sz w:val="21"/>
                <w:szCs w:val="21"/>
              </w:rPr>
              <w:t>户、</w:t>
            </w:r>
            <w:r>
              <w:rPr>
                <w:rFonts w:hint="eastAsia"/>
                <w:sz w:val="21"/>
                <w:szCs w:val="21"/>
                <w:lang w:val="en-US" w:eastAsia="zh-CN"/>
              </w:rPr>
              <w:t>206</w:t>
            </w:r>
            <w:r>
              <w:rPr>
                <w:sz w:val="21"/>
                <w:szCs w:val="21"/>
              </w:rPr>
              <w:t>人</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eastAsiaTheme="minorEastAsia"/>
                <w:color w:val="auto"/>
                <w:sz w:val="21"/>
                <w:szCs w:val="21"/>
                <w:lang w:eastAsia="zh-CN"/>
              </w:rPr>
            </w:pPr>
            <w:r>
              <w:rPr>
                <w:rFonts w:hint="eastAsia" w:cs="Times New Roman"/>
                <w:color w:val="auto"/>
                <w:sz w:val="21"/>
                <w:szCs w:val="21"/>
                <w:lang w:eastAsia="zh-CN"/>
              </w:rPr>
              <w:t>地表水环境</w:t>
            </w: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井场东侧150m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水沟</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沟宽约3m，功能为灌溉、泄洪</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生态</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w:t>
            </w: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井场周围500m范围内</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农田</w:t>
            </w:r>
            <w:r>
              <w:rPr>
                <w:sz w:val="21"/>
                <w:szCs w:val="21"/>
              </w:rPr>
              <w:t>、少量林木</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满足当地生态环境功能区划的要求</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r>
              <w:rPr>
                <w:rFonts w:hint="eastAsia" w:cs="Times New Roman"/>
                <w:color w:val="auto"/>
                <w:sz w:val="21"/>
                <w:szCs w:val="21"/>
                <w:lang w:val="en-US" w:eastAsia="zh-CN"/>
              </w:rPr>
              <w:t>社会</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eastAsia="zh-CN"/>
              </w:rPr>
              <w:t>环境</w:t>
            </w: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sz w:val="21"/>
                <w:szCs w:val="21"/>
                <w:lang w:val="en-US" w:eastAsia="zh-CN"/>
              </w:rPr>
              <w:t>井口东侧1380m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sz w:val="21"/>
                <w:szCs w:val="21"/>
                <w:lang w:val="en-US" w:eastAsia="zh-CN"/>
              </w:rPr>
              <w:t>龙泉供水站</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sz w:val="21"/>
                <w:szCs w:val="21"/>
                <w:lang w:val="en-US" w:eastAsia="zh-CN"/>
              </w:rPr>
              <w:t>服务人口5300人，实际供水规模190m</w:t>
            </w:r>
            <w:r>
              <w:rPr>
                <w:rFonts w:hint="eastAsia" w:cs="Times New Roman"/>
                <w:color w:val="auto"/>
                <w:sz w:val="21"/>
                <w:szCs w:val="21"/>
                <w:vertAlign w:val="superscript"/>
                <w:lang w:val="en-US" w:eastAsia="zh-CN"/>
              </w:rPr>
              <w:t>3</w:t>
            </w:r>
            <w:r>
              <w:rPr>
                <w:rFonts w:hint="eastAsia" w:cs="Times New Roman"/>
                <w:color w:val="auto"/>
                <w:sz w:val="21"/>
                <w:szCs w:val="21"/>
                <w:lang w:val="en-US" w:eastAsia="zh-CN"/>
              </w:rPr>
              <w:t>/d</w:t>
            </w:r>
          </w:p>
        </w:tc>
        <w:tc>
          <w:tcPr>
            <w:tcW w:w="130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eastAsia="zh-CN"/>
              </w:rPr>
            </w:pP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sz w:val="21"/>
                <w:szCs w:val="21"/>
                <w:lang w:val="en-US" w:eastAsia="zh-CN"/>
              </w:rPr>
              <w:t>井口西南侧2286m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sz w:val="21"/>
                <w:szCs w:val="21"/>
                <w:lang w:val="en-US" w:eastAsia="zh-CN"/>
              </w:rPr>
              <w:t>新隆供水站</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sz w:val="21"/>
                <w:szCs w:val="21"/>
                <w:lang w:val="en-US" w:eastAsia="zh-CN"/>
              </w:rPr>
              <w:t>设计服务人口5448人，设计供水规模500m</w:t>
            </w:r>
            <w:r>
              <w:rPr>
                <w:rFonts w:hint="eastAsia" w:cs="Times New Roman"/>
                <w:color w:val="auto"/>
                <w:sz w:val="21"/>
                <w:szCs w:val="21"/>
                <w:vertAlign w:val="superscript"/>
                <w:lang w:val="en-US" w:eastAsia="zh-CN"/>
              </w:rPr>
              <w:t>3</w:t>
            </w:r>
            <w:r>
              <w:rPr>
                <w:rFonts w:hint="eastAsia" w:cs="Times New Roman"/>
                <w:color w:val="auto"/>
                <w:sz w:val="21"/>
                <w:szCs w:val="21"/>
                <w:lang w:val="en-US" w:eastAsia="zh-CN"/>
              </w:rPr>
              <w:t>/d</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eastAsia="zh-CN"/>
              </w:rPr>
            </w:pPr>
          </w:p>
        </w:tc>
        <w:tc>
          <w:tcPr>
            <w:tcW w:w="21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sz w:val="21"/>
                <w:szCs w:val="21"/>
                <w:lang w:val="en-US" w:eastAsia="zh-CN"/>
              </w:rPr>
              <w:t>井口西南侧2290m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sz w:val="21"/>
                <w:szCs w:val="21"/>
                <w:lang w:val="en-US" w:eastAsia="zh-CN"/>
              </w:rPr>
              <w:t>新隆供水站</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sz w:val="21"/>
                <w:szCs w:val="21"/>
                <w:lang w:val="en-US" w:eastAsia="zh-CN"/>
              </w:rPr>
              <w:t>服务人口1320人，实际供水规模60m</w:t>
            </w:r>
            <w:r>
              <w:rPr>
                <w:rFonts w:hint="eastAsia" w:cs="Times New Roman"/>
                <w:color w:val="auto"/>
                <w:sz w:val="21"/>
                <w:szCs w:val="21"/>
                <w:vertAlign w:val="superscript"/>
                <w:lang w:val="en-US" w:eastAsia="zh-CN"/>
              </w:rPr>
              <w:t>3</w:t>
            </w:r>
            <w:r>
              <w:rPr>
                <w:rFonts w:hint="eastAsia" w:cs="Times New Roman"/>
                <w:color w:val="auto"/>
                <w:sz w:val="21"/>
                <w:szCs w:val="21"/>
                <w:lang w:val="en-US" w:eastAsia="zh-CN"/>
              </w:rPr>
              <w:t>/d</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bl>
    <w:p>
      <w:pPr>
        <w:pStyle w:val="4"/>
        <w:widowControl w:val="0"/>
        <w:kinsoku/>
        <w:overflowPunct/>
        <w:topLinePunct w:val="0"/>
        <w:bidi w:val="0"/>
        <w:spacing w:line="360" w:lineRule="auto"/>
        <w:ind w:right="0"/>
        <w:textAlignment w:val="auto"/>
        <w:outlineLvl w:val="0"/>
        <w:rPr>
          <w:rFonts w:hint="eastAsia" w:ascii="Times New Roman" w:hAnsi="Times New Roman" w:cs="Times New Roman" w:eastAsiaTheme="minorEastAsia"/>
          <w:b w:val="0"/>
          <w:bCs w:val="0"/>
          <w:color w:val="auto"/>
          <w:kern w:val="0"/>
          <w:sz w:val="24"/>
          <w:szCs w:val="24"/>
          <w:lang w:val="en-US" w:eastAsia="zh-CN" w:bidi="ar-SA"/>
        </w:rPr>
      </w:pPr>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hint="default" w:ascii="Times New Roman" w:hAnsi="Times New Roman" w:cs="Times New Roman"/>
          <w:bCs w:val="0"/>
          <w:color w:val="auto"/>
          <w:lang w:val="en-US" w:eastAsia="zh-CN"/>
        </w:rPr>
      </w:pPr>
      <w:bookmarkStart w:id="636" w:name="_Toc25153"/>
      <w:r>
        <w:rPr>
          <w:rFonts w:hint="eastAsia" w:ascii="Times New Roman" w:hAnsi="Times New Roman" w:cs="Times New Roman"/>
          <w:bCs w:val="0"/>
          <w:color w:val="auto"/>
          <w:lang w:val="en-US" w:eastAsia="zh-CN"/>
        </w:rPr>
        <w:t>2.8 调查重点</w:t>
      </w:r>
      <w:bookmarkEnd w:id="636"/>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根据建设内容，在充分结合公众意见基础上，调查项目施工与运行过程中造成的环境影响、环境影响报告表及批复中提出的各项环保措施的落实情况。调查重点如下：</w:t>
      </w:r>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（1）调查实际工程建设内容、工程变更及环境影响情况</w:t>
      </w:r>
      <w:r>
        <w:rPr>
          <w:rFonts w:hint="eastAsia" w:cs="Times New Roman"/>
          <w:color w:val="auto"/>
          <w:sz w:val="24"/>
          <w:szCs w:val="24"/>
          <w:lang w:val="en-US" w:eastAsia="zh-CN"/>
        </w:rPr>
        <w:t>.</w:t>
      </w:r>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2）调查工程影响区域内环境敏感目标情况，包括环境敏感目标的数量、类型、分布、影响、变更情况、保护措施及其效果。明确其地理位置、规模、与工程的相对位置关系、所处环境功能区及保护内容、与环境影响评价文件对比的变化情况及变化原因。</w:t>
      </w:r>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（3）调查工程实际环境影响及减缓措施的效果，建设单位环境保护管理机构、制度和管理概况等。</w:t>
      </w:r>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（4）针对本工程的建设内容、环境保护设施及措施情况进行调查，核实环境影响评价文件及其审批文件要求的环境保护设施和措施的落实、变更情况等。</w:t>
      </w:r>
    </w:p>
    <w:p>
      <w:pPr>
        <w:widowControl w:val="0"/>
        <w:kinsoku/>
        <w:overflowPunct/>
        <w:topLinePunct w:val="0"/>
        <w:bidi w:val="0"/>
        <w:ind w:right="0" w:firstLine="480" w:firstLineChars="0"/>
        <w:textAlignment w:val="auto"/>
        <w:rPr>
          <w:rFonts w:cs="Times New Roman"/>
          <w:color w:val="auto"/>
          <w:sz w:val="24"/>
          <w:szCs w:val="24"/>
        </w:rPr>
      </w:pPr>
      <w:r>
        <w:rPr>
          <w:rFonts w:hint="eastAsia" w:cs="Times New Roman"/>
          <w:color w:val="auto"/>
          <w:sz w:val="24"/>
          <w:szCs w:val="24"/>
          <w:lang w:eastAsia="zh-CN"/>
        </w:rPr>
        <w:t>（5）通过对项目所在区域受影响公众发放公众参与调查表进行社会影响调查，了解工程实际存在的社会、环境影响问题及目前可能遗留的问题，为改进已有环保措施提供基础</w:t>
      </w:r>
      <w:r>
        <w:rPr>
          <w:rFonts w:hint="eastAsia" w:cs="Times New Roman"/>
          <w:color w:val="auto"/>
          <w:sz w:val="24"/>
          <w:szCs w:val="24"/>
        </w:rPr>
        <w:t>。</w:t>
      </w:r>
    </w:p>
    <w:p>
      <w:pPr>
        <w:widowControl w:val="0"/>
        <w:kinsoku/>
        <w:overflowPunct/>
        <w:topLinePunct w:val="0"/>
        <w:bidi w:val="0"/>
        <w:ind w:right="0"/>
        <w:textAlignment w:val="auto"/>
        <w:rPr>
          <w:color w:val="auto"/>
        </w:rPr>
      </w:pPr>
    </w:p>
    <w:p>
      <w:pPr>
        <w:pStyle w:val="3"/>
        <w:keepNext/>
        <w:keepLines/>
        <w:pageBreakBefore/>
        <w:widowControl w:val="0"/>
        <w:kinsoku/>
        <w:wordWrap/>
        <w:overflowPunct/>
        <w:topLinePunct w:val="0"/>
        <w:autoSpaceDE/>
        <w:autoSpaceDN/>
        <w:bidi w:val="0"/>
        <w:adjustRightInd/>
        <w:snapToGrid/>
        <w:ind w:right="0"/>
        <w:jc w:val="center"/>
        <w:textAlignment w:val="auto"/>
        <w:outlineLvl w:val="0"/>
        <w:rPr>
          <w:rFonts w:hint="eastAsia" w:eastAsiaTheme="minorEastAsia"/>
          <w:color w:val="auto"/>
          <w:lang w:val="en-US" w:eastAsia="zh-CN"/>
        </w:rPr>
      </w:pPr>
      <w:bookmarkStart w:id="637" w:name="_Toc54_WPSOffice_Level1"/>
      <w:bookmarkStart w:id="638" w:name="_Toc10907"/>
      <w:r>
        <w:rPr>
          <w:rFonts w:hint="eastAsia" w:ascii="Times New Roman" w:hAnsi="Times New Roman"/>
          <w:color w:val="auto"/>
          <w:kern w:val="2"/>
          <w:szCs w:val="32"/>
          <w:lang w:val="en-US" w:eastAsia="zh-CN"/>
        </w:rPr>
        <w:t xml:space="preserve">3 </w:t>
      </w:r>
      <w:r>
        <w:rPr>
          <w:rFonts w:hint="eastAsia"/>
          <w:color w:val="auto"/>
        </w:rPr>
        <w:t>工程</w:t>
      </w:r>
      <w:bookmarkEnd w:id="637"/>
      <w:r>
        <w:rPr>
          <w:rFonts w:hint="eastAsia"/>
          <w:color w:val="auto"/>
          <w:lang w:eastAsia="zh-CN"/>
        </w:rPr>
        <w:t>调查</w:t>
      </w:r>
      <w:bookmarkEnd w:id="638"/>
    </w:p>
    <w:p>
      <w:pPr>
        <w:pStyle w:val="4"/>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olor w:val="auto"/>
          <w:lang w:val="en-US" w:eastAsia="zh-CN"/>
        </w:rPr>
      </w:pPr>
      <w:bookmarkStart w:id="639" w:name="_Toc23657"/>
      <w:bookmarkStart w:id="640" w:name="_Toc20465"/>
      <w:bookmarkStart w:id="641" w:name="_Toc330632934"/>
      <w:bookmarkStart w:id="642" w:name="_Toc14529_WPSOffice_Level2"/>
      <w:bookmarkStart w:id="643" w:name="_Toc332916249"/>
      <w:r>
        <w:rPr>
          <w:rFonts w:hint="eastAsia" w:ascii="Times New Roman" w:hAnsi="Times New Roman"/>
          <w:color w:val="auto"/>
          <w:lang w:val="en-US" w:eastAsia="zh-CN"/>
        </w:rPr>
        <w:t>3.1 工程基本情况</w:t>
      </w:r>
      <w:bookmarkEnd w:id="639"/>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eastAsia="zh-CN"/>
        </w:rPr>
      </w:pPr>
      <w:bookmarkStart w:id="644" w:name="_Toc332916250"/>
      <w:bookmarkStart w:id="645" w:name="_Toc330632935"/>
      <w:bookmarkStart w:id="646" w:name="_Toc21839"/>
      <w:bookmarkStart w:id="647" w:name="_Toc11666_WPSOffice_Level2"/>
      <w:r>
        <w:rPr>
          <w:rFonts w:hint="eastAsia" w:ascii="Times New Roman" w:hAnsi="Times New Roman" w:eastAsia="宋体" w:cs="Times New Roman"/>
          <w:bCs/>
          <w:snapToGrid w:val="0"/>
          <w:color w:val="auto"/>
          <w:kern w:val="40"/>
          <w:sz w:val="24"/>
          <w:szCs w:val="24"/>
          <w:lang w:eastAsia="zh-CN"/>
        </w:rPr>
        <w:t>项目名称：</w:t>
      </w:r>
      <w:r>
        <w:rPr>
          <w:rFonts w:hint="eastAsia" w:eastAsia="宋体" w:cs="Times New Roman"/>
          <w:bCs/>
          <w:snapToGrid w:val="0"/>
          <w:color w:val="auto"/>
          <w:kern w:val="40"/>
          <w:sz w:val="24"/>
          <w:szCs w:val="24"/>
          <w:lang w:eastAsia="zh-CN"/>
        </w:rPr>
        <w:t>新蓬</w:t>
      </w:r>
      <w:r>
        <w:rPr>
          <w:rFonts w:hint="eastAsia" w:eastAsia="宋体" w:cs="Times New Roman"/>
          <w:bCs/>
          <w:snapToGrid w:val="0"/>
          <w:color w:val="auto"/>
          <w:kern w:val="40"/>
          <w:sz w:val="24"/>
          <w:szCs w:val="24"/>
          <w:lang w:val="en-US" w:eastAsia="zh-CN"/>
        </w:rPr>
        <w:t>256</w:t>
      </w:r>
      <w:r>
        <w:rPr>
          <w:rFonts w:hint="eastAsia" w:ascii="Times New Roman" w:hAnsi="Times New Roman" w:eastAsia="宋体" w:cs="Times New Roman"/>
          <w:bCs/>
          <w:snapToGrid w:val="0"/>
          <w:color w:val="auto"/>
          <w:kern w:val="40"/>
          <w:sz w:val="24"/>
          <w:szCs w:val="24"/>
          <w:lang w:val="en-US" w:eastAsia="zh-CN"/>
        </w:rPr>
        <w:t>井组钻采工程</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val="en-US" w:eastAsia="zh-CN"/>
        </w:rPr>
      </w:pPr>
      <w:r>
        <w:rPr>
          <w:rFonts w:hint="eastAsia" w:ascii="Times New Roman" w:hAnsi="Times New Roman" w:eastAsia="宋体" w:cs="Times New Roman"/>
          <w:bCs/>
          <w:snapToGrid w:val="0"/>
          <w:color w:val="auto"/>
          <w:kern w:val="40"/>
          <w:sz w:val="24"/>
          <w:szCs w:val="24"/>
          <w:lang w:eastAsia="zh-CN"/>
        </w:rPr>
        <w:t>建设单位：中国</w:t>
      </w:r>
      <w:r>
        <w:rPr>
          <w:rFonts w:hint="eastAsia" w:ascii="Times New Roman" w:hAnsi="Times New Roman" w:eastAsia="宋体" w:cs="Times New Roman"/>
          <w:bCs/>
          <w:snapToGrid w:val="0"/>
          <w:color w:val="auto"/>
          <w:kern w:val="40"/>
          <w:sz w:val="24"/>
          <w:szCs w:val="24"/>
          <w:lang w:val="en-US" w:eastAsia="zh-CN"/>
        </w:rPr>
        <w:t>石油化工股份有限公司西南油气分公司</w:t>
      </w:r>
      <w:r>
        <w:rPr>
          <w:rFonts w:hint="eastAsia" w:ascii="Times New Roman" w:hAnsi="Times New Roman" w:eastAsia="宋体" w:cs="Times New Roman"/>
          <w:bCs/>
          <w:snapToGrid w:val="0"/>
          <w:color w:val="auto"/>
          <w:kern w:val="40"/>
          <w:sz w:val="24"/>
          <w:szCs w:val="24"/>
          <w:lang w:eastAsia="zh-CN"/>
        </w:rPr>
        <w:t>产能建设及勘探项目部</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ascii="Times New Roman" w:hAnsi="Times New Roman" w:eastAsia="宋体" w:cs="Times New Roman"/>
          <w:bCs/>
          <w:snapToGrid w:val="0"/>
          <w:color w:val="auto"/>
          <w:kern w:val="40"/>
          <w:sz w:val="24"/>
          <w:szCs w:val="24"/>
          <w:lang w:val="en-US" w:eastAsia="zh-CN"/>
        </w:rPr>
      </w:pPr>
      <w:r>
        <w:rPr>
          <w:rFonts w:hint="eastAsia" w:ascii="Times New Roman" w:hAnsi="Times New Roman" w:eastAsia="宋体" w:cs="Times New Roman"/>
          <w:bCs/>
          <w:snapToGrid w:val="0"/>
          <w:color w:val="auto"/>
          <w:kern w:val="40"/>
          <w:sz w:val="24"/>
          <w:szCs w:val="24"/>
          <w:lang w:val="en-US" w:eastAsia="zh-CN"/>
        </w:rPr>
        <w:t>建设地点：四川省</w:t>
      </w:r>
      <w:r>
        <w:rPr>
          <w:rFonts w:hint="eastAsia"/>
          <w:sz w:val="24"/>
        </w:rPr>
        <w:t>德阳市</w:t>
      </w:r>
      <w:r>
        <w:rPr>
          <w:rFonts w:hint="eastAsia"/>
          <w:sz w:val="24"/>
          <w:szCs w:val="24"/>
          <w:lang w:val="en-US" w:eastAsia="zh-CN"/>
        </w:rPr>
        <w:t>旌阳区孝感镇***</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val="en-US" w:eastAsia="zh-CN"/>
        </w:rPr>
      </w:pPr>
      <w:r>
        <w:rPr>
          <w:rFonts w:hint="eastAsia" w:ascii="Times New Roman" w:hAnsi="Times New Roman" w:eastAsia="宋体" w:cs="Times New Roman"/>
          <w:bCs/>
          <w:snapToGrid w:val="0"/>
          <w:color w:val="auto"/>
          <w:kern w:val="40"/>
          <w:sz w:val="24"/>
          <w:szCs w:val="24"/>
          <w:lang w:val="en-US" w:eastAsia="zh-CN"/>
        </w:rPr>
        <w:t>建设性质：新建</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eastAsia="zh-CN"/>
        </w:rPr>
      </w:pPr>
      <w:r>
        <w:rPr>
          <w:rFonts w:hint="eastAsia" w:ascii="Times New Roman" w:hAnsi="Times New Roman" w:eastAsia="宋体" w:cs="Times New Roman"/>
          <w:bCs/>
          <w:snapToGrid w:val="0"/>
          <w:color w:val="auto"/>
          <w:kern w:val="40"/>
          <w:sz w:val="24"/>
          <w:szCs w:val="24"/>
          <w:lang w:val="en-US" w:eastAsia="zh-CN"/>
        </w:rPr>
        <w:t>建设规模：</w:t>
      </w:r>
      <w:r>
        <w:rPr>
          <w:rFonts w:hint="eastAsia" w:eastAsia="宋体" w:cs="Times New Roman"/>
          <w:bCs/>
          <w:snapToGrid w:val="0"/>
          <w:color w:val="auto"/>
          <w:kern w:val="40"/>
          <w:sz w:val="24"/>
          <w:szCs w:val="24"/>
          <w:lang w:val="en-US" w:eastAsia="zh-CN"/>
        </w:rPr>
        <w:t>设计</w:t>
      </w:r>
      <w:r>
        <w:rPr>
          <w:rFonts w:hint="eastAsia" w:ascii="Times New Roman" w:hAnsi="Times New Roman" w:eastAsia="宋体" w:cs="Times New Roman"/>
          <w:bCs/>
          <w:snapToGrid w:val="0"/>
          <w:color w:val="auto"/>
          <w:kern w:val="40"/>
          <w:sz w:val="24"/>
          <w:szCs w:val="24"/>
          <w:lang w:val="en-US" w:eastAsia="zh-CN"/>
        </w:rPr>
        <w:t>单井采气规模</w:t>
      </w:r>
      <w:r>
        <w:rPr>
          <w:rFonts w:hint="eastAsia" w:eastAsia="宋体" w:cs="Times New Roman"/>
          <w:bCs/>
          <w:snapToGrid w:val="0"/>
          <w:color w:val="auto"/>
          <w:kern w:val="40"/>
          <w:sz w:val="24"/>
          <w:szCs w:val="24"/>
          <w:lang w:val="en-US" w:eastAsia="zh-CN"/>
        </w:rPr>
        <w:t>***</w:t>
      </w:r>
      <w:r>
        <w:rPr>
          <w:rFonts w:hint="eastAsia" w:ascii="Times New Roman" w:hAnsi="Times New Roman" w:eastAsia="宋体" w:cs="Times New Roman"/>
          <w:bCs/>
          <w:snapToGrid w:val="0"/>
          <w:color w:val="auto"/>
          <w:kern w:val="40"/>
          <w:sz w:val="24"/>
          <w:szCs w:val="24"/>
          <w:lang w:eastAsia="zh-CN"/>
        </w:rPr>
        <w:t>m</w:t>
      </w:r>
      <w:r>
        <w:rPr>
          <w:rFonts w:hint="eastAsia" w:ascii="Times New Roman" w:hAnsi="Times New Roman" w:eastAsia="宋体" w:cs="Times New Roman"/>
          <w:bCs/>
          <w:snapToGrid w:val="0"/>
          <w:color w:val="auto"/>
          <w:kern w:val="40"/>
          <w:sz w:val="24"/>
          <w:szCs w:val="24"/>
          <w:vertAlign w:val="superscript"/>
          <w:lang w:eastAsia="zh-CN"/>
        </w:rPr>
        <w:t>3</w:t>
      </w:r>
      <w:r>
        <w:rPr>
          <w:rFonts w:hint="eastAsia" w:ascii="Times New Roman" w:hAnsi="Times New Roman" w:eastAsia="宋体" w:cs="Times New Roman"/>
          <w:bCs/>
          <w:snapToGrid w:val="0"/>
          <w:color w:val="auto"/>
          <w:kern w:val="40"/>
          <w:sz w:val="24"/>
          <w:szCs w:val="24"/>
          <w:lang w:eastAsia="zh-CN"/>
        </w:rPr>
        <w:t xml:space="preserve">/d </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cs="Times New Roman" w:eastAsiaTheme="minorEastAsia"/>
          <w:b w:val="0"/>
          <w:bCs/>
          <w:color w:val="auto"/>
          <w:kern w:val="2"/>
          <w:sz w:val="24"/>
          <w:szCs w:val="24"/>
          <w:lang w:val="en-US" w:eastAsia="zh-CN" w:bidi="ar-SA"/>
        </w:rPr>
        <w:t>占地面积：</w:t>
      </w:r>
      <w:r>
        <w:rPr>
          <w:rFonts w:hint="eastAsia" w:cs="Times New Roman"/>
          <w:b w:val="0"/>
          <w:bCs/>
          <w:color w:val="auto"/>
          <w:kern w:val="2"/>
          <w:sz w:val="24"/>
          <w:szCs w:val="24"/>
          <w:lang w:val="en-US" w:eastAsia="zh-CN" w:bidi="ar-SA"/>
        </w:rPr>
        <w:t>项目临时占地</w:t>
      </w:r>
      <w:r>
        <w:rPr>
          <w:rFonts w:hint="eastAsia" w:ascii="Times New Roman" w:hAnsi="Times New Roman" w:eastAsiaTheme="minorEastAsia" w:cstheme="minorBidi"/>
          <w:color w:val="auto"/>
          <w:kern w:val="2"/>
          <w:sz w:val="24"/>
          <w:szCs w:val="24"/>
          <w:highlight w:val="none"/>
          <w:lang w:val="en-US" w:eastAsia="zh-CN" w:bidi="ar-SA"/>
        </w:rPr>
        <w:t>面积为</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公顷</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eastAsia="宋体" w:cs="Times New Roman"/>
          <w:bCs/>
          <w:snapToGrid w:val="0"/>
          <w:color w:val="auto"/>
          <w:kern w:val="40"/>
          <w:sz w:val="24"/>
          <w:szCs w:val="24"/>
          <w:lang w:val="en-US" w:eastAsia="zh-CN"/>
        </w:rPr>
      </w:pPr>
      <w:r>
        <w:rPr>
          <w:rFonts w:hint="eastAsia" w:ascii="Times New Roman" w:hAnsi="Times New Roman" w:eastAsiaTheme="minorEastAsia" w:cstheme="minorBidi"/>
          <w:color w:val="auto"/>
          <w:kern w:val="2"/>
          <w:sz w:val="24"/>
          <w:szCs w:val="24"/>
          <w:highlight w:val="none"/>
          <w:lang w:val="en-US" w:eastAsia="zh-CN" w:bidi="ar-SA"/>
        </w:rPr>
        <w:t>项目投资：工程实际总投资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万元，实际环保投资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万元，占项目总投资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w:t>
      </w:r>
      <w:r>
        <w:rPr>
          <w:rFonts w:hint="eastAsia" w:eastAsia="宋体" w:cs="Times New Roman"/>
          <w:bCs/>
          <w:snapToGrid w:val="0"/>
          <w:color w:val="auto"/>
          <w:kern w:val="40"/>
          <w:sz w:val="24"/>
          <w:szCs w:val="24"/>
          <w:lang w:val="en-US" w:eastAsia="zh-CN"/>
        </w:rPr>
        <w:t>。</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eastAsia="宋体" w:cs="Times New Roman"/>
          <w:bCs/>
          <w:snapToGrid w:val="0"/>
          <w:color w:val="auto"/>
          <w:kern w:val="40"/>
          <w:sz w:val="24"/>
          <w:szCs w:val="24"/>
          <w:lang w:val="en-US" w:eastAsia="zh-CN"/>
        </w:rPr>
      </w:pPr>
      <w:r>
        <w:rPr>
          <w:rFonts w:hint="eastAsia" w:eastAsia="宋体" w:cs="Times New Roman"/>
          <w:bCs/>
          <w:snapToGrid w:val="0"/>
          <w:color w:val="auto"/>
          <w:kern w:val="40"/>
          <w:sz w:val="24"/>
          <w:szCs w:val="24"/>
          <w:lang w:val="en-US" w:eastAsia="zh-CN"/>
        </w:rPr>
        <w:t>项目概况：</w:t>
      </w:r>
      <w:r>
        <w:rPr>
          <w:rFonts w:hint="eastAsia" w:eastAsia="宋体" w:cs="Times New Roman"/>
          <w:bCs/>
          <w:snapToGrid w:val="0"/>
          <w:color w:val="auto"/>
          <w:kern w:val="40"/>
          <w:sz w:val="24"/>
          <w:szCs w:val="24"/>
          <w:lang w:eastAsia="zh-CN"/>
        </w:rPr>
        <w:t>新蓬</w:t>
      </w:r>
      <w:r>
        <w:rPr>
          <w:rFonts w:hint="eastAsia" w:eastAsia="宋体" w:cs="Times New Roman"/>
          <w:bCs/>
          <w:snapToGrid w:val="0"/>
          <w:color w:val="auto"/>
          <w:kern w:val="40"/>
          <w:sz w:val="24"/>
          <w:szCs w:val="24"/>
          <w:lang w:val="en-US" w:eastAsia="zh-CN"/>
        </w:rPr>
        <w:t>256井组钻采工程包括钻前、钻井和采气工程，场内部署钻井3口，包括：</w:t>
      </w:r>
      <w:r>
        <w:rPr>
          <w:rFonts w:hint="eastAsia" w:ascii="Times New Roman" w:hAnsi="Times New Roman" w:eastAsia="宋体" w:cs="Times New Roman"/>
          <w:kern w:val="0"/>
          <w:sz w:val="24"/>
          <w:shd w:val="clear" w:color="auto" w:fill="FFFFFF"/>
          <w:lang w:bidi="ar"/>
        </w:rPr>
        <w:t>新蓬256</w:t>
      </w:r>
      <w:r>
        <w:rPr>
          <w:rFonts w:ascii="Times New Roman" w:hAnsi="Times New Roman" w:eastAsia="宋体" w:cs="Times New Roman"/>
          <w:sz w:val="24"/>
        </w:rPr>
        <w:t>井</w:t>
      </w:r>
      <w:r>
        <w:rPr>
          <w:rFonts w:hint="eastAsia" w:ascii="Times New Roman" w:hAnsi="Times New Roman" w:eastAsia="宋体" w:cs="Times New Roman"/>
          <w:sz w:val="24"/>
        </w:rPr>
        <w:t>、</w:t>
      </w:r>
      <w:r>
        <w:rPr>
          <w:rFonts w:hint="eastAsia" w:ascii="Times New Roman" w:hAnsi="Times New Roman" w:eastAsia="宋体" w:cs="Times New Roman"/>
          <w:kern w:val="0"/>
          <w:sz w:val="24"/>
          <w:shd w:val="clear" w:color="auto" w:fill="FFFFFF"/>
          <w:lang w:bidi="ar"/>
        </w:rPr>
        <w:t>新蓬25-16</w:t>
      </w:r>
      <w:r>
        <w:rPr>
          <w:rFonts w:ascii="Times New Roman" w:hAnsi="Times New Roman" w:eastAsia="宋体" w:cs="Times New Roman"/>
          <w:sz w:val="24"/>
        </w:rPr>
        <w:t>井</w:t>
      </w:r>
      <w:r>
        <w:rPr>
          <w:rFonts w:hint="eastAsia" w:ascii="Times New Roman" w:hAnsi="Times New Roman" w:eastAsia="宋体" w:cs="Times New Roman"/>
          <w:sz w:val="24"/>
        </w:rPr>
        <w:t>、</w:t>
      </w:r>
      <w:r>
        <w:rPr>
          <w:rFonts w:hint="eastAsia" w:ascii="Times New Roman" w:hAnsi="Times New Roman" w:eastAsia="宋体" w:cs="Times New Roman"/>
          <w:kern w:val="0"/>
          <w:sz w:val="24"/>
          <w:shd w:val="clear" w:color="auto" w:fill="FFFFFF"/>
          <w:lang w:bidi="ar"/>
        </w:rPr>
        <w:t>新蓬25-17</w:t>
      </w:r>
      <w:r>
        <w:rPr>
          <w:rFonts w:ascii="Times New Roman" w:hAnsi="Times New Roman" w:eastAsia="宋体" w:cs="Times New Roman"/>
          <w:sz w:val="24"/>
        </w:rPr>
        <w:t>井</w:t>
      </w:r>
      <w:r>
        <w:rPr>
          <w:rFonts w:hint="eastAsia" w:eastAsia="宋体" w:cs="Times New Roman"/>
          <w:bCs/>
          <w:snapToGrid w:val="0"/>
          <w:color w:val="auto"/>
          <w:kern w:val="40"/>
          <w:sz w:val="24"/>
          <w:szCs w:val="24"/>
          <w:lang w:val="en-US" w:eastAsia="zh-CN"/>
        </w:rPr>
        <w:t>，是在四川盆地川西坳陷***地区上的3口开发井，目的层为***。实际钻井1口，</w:t>
      </w:r>
      <w:r>
        <w:rPr>
          <w:rFonts w:hint="eastAsia" w:ascii="Times New Roman" w:hAnsi="Times New Roman" w:eastAsia="宋体" w:cs="Times New Roman"/>
          <w:kern w:val="0"/>
          <w:sz w:val="24"/>
          <w:shd w:val="clear" w:color="auto" w:fill="FFFFFF"/>
          <w:lang w:bidi="ar"/>
        </w:rPr>
        <w:t>新蓬2</w:t>
      </w:r>
      <w:r>
        <w:rPr>
          <w:rFonts w:hint="eastAsia" w:eastAsia="宋体" w:cs="Times New Roman"/>
          <w:kern w:val="0"/>
          <w:sz w:val="24"/>
          <w:shd w:val="clear" w:color="auto" w:fill="FFFFFF"/>
          <w:lang w:val="en-US" w:eastAsia="zh-CN" w:bidi="ar"/>
        </w:rPr>
        <w:t>56</w:t>
      </w:r>
      <w:r>
        <w:rPr>
          <w:rFonts w:ascii="Times New Roman" w:hAnsi="Times New Roman" w:eastAsia="宋体" w:cs="Times New Roman"/>
          <w:sz w:val="24"/>
        </w:rPr>
        <w:t>井</w:t>
      </w:r>
      <w:r>
        <w:rPr>
          <w:rFonts w:hint="eastAsia" w:eastAsia="宋体" w:cs="Times New Roman"/>
          <w:bCs/>
          <w:snapToGrid w:val="0"/>
          <w:color w:val="auto"/>
          <w:kern w:val="40"/>
          <w:sz w:val="24"/>
          <w:szCs w:val="24"/>
          <w:lang w:val="en-US" w:eastAsia="zh-CN"/>
        </w:rPr>
        <w:t>实际完钻井深/垂深***m。完钻后进行了油气压裂与测试，获得工业气流，目前工况运行正常。</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eastAsia="宋体" w:cs="Times New Roman"/>
          <w:bCs/>
          <w:snapToGrid w:val="0"/>
          <w:color w:val="auto"/>
          <w:kern w:val="40"/>
          <w:sz w:val="24"/>
          <w:szCs w:val="24"/>
          <w:lang w:val="en-US" w:eastAsia="zh-CN"/>
        </w:rPr>
      </w:pPr>
      <w:r>
        <w:rPr>
          <w:rFonts w:hint="eastAsia" w:ascii="Times New Roman" w:hAnsi="Times New Roman" w:eastAsia="宋体" w:cs="Times New Roman"/>
          <w:kern w:val="0"/>
          <w:sz w:val="24"/>
          <w:shd w:val="clear" w:color="auto" w:fill="FFFFFF"/>
          <w:lang w:bidi="ar"/>
        </w:rPr>
        <w:t>新蓬</w:t>
      </w:r>
      <w:r>
        <w:rPr>
          <w:rFonts w:hint="eastAsia" w:ascii="Times New Roman" w:hAnsi="Times New Roman" w:eastAsia="宋体" w:cs="Times New Roman"/>
          <w:sz w:val="24"/>
        </w:rPr>
        <w:t>25-16井、新蓬25-17井</w:t>
      </w:r>
      <w:r>
        <w:rPr>
          <w:rFonts w:hint="eastAsia" w:ascii="Times New Roman" w:hAnsi="Times New Roman" w:eastAsia="宋体" w:cs="Times New Roman"/>
          <w:kern w:val="0"/>
          <w:sz w:val="24"/>
          <w:shd w:val="clear" w:color="auto" w:fill="FFFFFF"/>
          <w:lang w:bidi="ar"/>
        </w:rPr>
        <w:t>于2</w:t>
      </w:r>
      <w:r>
        <w:rPr>
          <w:rFonts w:ascii="Times New Roman" w:hAnsi="Times New Roman" w:eastAsia="宋体" w:cs="Times New Roman"/>
          <w:kern w:val="0"/>
          <w:sz w:val="24"/>
          <w:shd w:val="clear" w:color="auto" w:fill="FFFFFF"/>
          <w:lang w:bidi="ar"/>
        </w:rPr>
        <w:t>022年</w:t>
      </w:r>
      <w:r>
        <w:rPr>
          <w:rFonts w:hint="eastAsia" w:ascii="Times New Roman" w:hAnsi="Times New Roman" w:eastAsia="宋体" w:cs="Times New Roman"/>
          <w:kern w:val="0"/>
          <w:sz w:val="24"/>
          <w:shd w:val="clear" w:color="auto" w:fill="FFFFFF"/>
          <w:lang w:bidi="ar"/>
        </w:rPr>
        <w:t>7月</w:t>
      </w:r>
      <w:r>
        <w:rPr>
          <w:rFonts w:ascii="Times New Roman" w:hAnsi="Times New Roman" w:eastAsia="宋体" w:cs="Times New Roman"/>
          <w:kern w:val="0"/>
          <w:sz w:val="24"/>
          <w:shd w:val="clear" w:color="auto" w:fill="FFFFFF"/>
          <w:lang w:bidi="ar"/>
        </w:rPr>
        <w:t>6</w:t>
      </w:r>
      <w:r>
        <w:rPr>
          <w:rFonts w:hint="eastAsia" w:ascii="Times New Roman" w:hAnsi="Times New Roman" w:eastAsia="宋体" w:cs="Times New Roman"/>
          <w:kern w:val="0"/>
          <w:sz w:val="24"/>
          <w:shd w:val="clear" w:color="auto" w:fill="FFFFFF"/>
          <w:lang w:bidi="ar"/>
        </w:rPr>
        <w:t>日《关于明确江沙3</w:t>
      </w:r>
      <w:r>
        <w:rPr>
          <w:rFonts w:ascii="Times New Roman" w:hAnsi="Times New Roman" w:eastAsia="宋体" w:cs="Times New Roman"/>
          <w:kern w:val="0"/>
          <w:sz w:val="24"/>
          <w:shd w:val="clear" w:color="auto" w:fill="FFFFFF"/>
          <w:lang w:bidi="ar"/>
        </w:rPr>
        <w:t>21-1等</w:t>
      </w:r>
      <w:r>
        <w:rPr>
          <w:rFonts w:hint="eastAsia" w:ascii="Times New Roman" w:hAnsi="Times New Roman" w:eastAsia="宋体" w:cs="Times New Roman"/>
          <w:kern w:val="0"/>
          <w:sz w:val="24"/>
          <w:shd w:val="clear" w:color="auto" w:fill="FFFFFF"/>
          <w:lang w:bidi="ar"/>
        </w:rPr>
        <w:t>4</w:t>
      </w:r>
      <w:r>
        <w:rPr>
          <w:rFonts w:ascii="Times New Roman" w:hAnsi="Times New Roman" w:eastAsia="宋体" w:cs="Times New Roman"/>
          <w:kern w:val="0"/>
          <w:sz w:val="24"/>
          <w:shd w:val="clear" w:color="auto" w:fill="FFFFFF"/>
          <w:lang w:bidi="ar"/>
        </w:rPr>
        <w:t>0座井组下步工作的批复》（分公司开发</w:t>
      </w:r>
      <w:r>
        <w:rPr>
          <w:rFonts w:hint="eastAsia" w:ascii="Times New Roman" w:hAnsi="Times New Roman" w:eastAsia="宋体" w:cs="Times New Roman"/>
          <w:kern w:val="0"/>
          <w:sz w:val="24"/>
          <w:shd w:val="clear" w:color="auto" w:fill="FFFFFF"/>
          <w:lang w:bidi="ar"/>
        </w:rPr>
        <w:t>〔2</w:t>
      </w:r>
      <w:r>
        <w:rPr>
          <w:rFonts w:ascii="Times New Roman" w:hAnsi="Times New Roman" w:eastAsia="宋体" w:cs="Times New Roman"/>
          <w:kern w:val="0"/>
          <w:sz w:val="24"/>
          <w:shd w:val="clear" w:color="auto" w:fill="FFFFFF"/>
          <w:lang w:bidi="ar"/>
        </w:rPr>
        <w:t>022</w:t>
      </w:r>
      <w:r>
        <w:rPr>
          <w:rFonts w:hint="eastAsia" w:ascii="Times New Roman" w:hAnsi="Times New Roman" w:eastAsia="宋体" w:cs="Times New Roman"/>
          <w:kern w:val="0"/>
          <w:sz w:val="24"/>
          <w:shd w:val="clear" w:color="auto" w:fill="FFFFFF"/>
          <w:lang w:bidi="ar"/>
        </w:rPr>
        <w:t>〕</w:t>
      </w:r>
      <w:r>
        <w:rPr>
          <w:rFonts w:hint="eastAsia" w:eastAsia="宋体" w:cs="Times New Roman"/>
          <w:kern w:val="0"/>
          <w:sz w:val="24"/>
          <w:shd w:val="clear" w:color="auto" w:fill="FFFFFF"/>
          <w:lang w:val="en-US" w:eastAsia="zh-CN" w:bidi="ar"/>
        </w:rPr>
        <w:t>**</w:t>
      </w:r>
      <w:r>
        <w:rPr>
          <w:rFonts w:ascii="Times New Roman" w:hAnsi="Times New Roman" w:eastAsia="宋体" w:cs="Times New Roman"/>
          <w:kern w:val="0"/>
          <w:sz w:val="24"/>
          <w:shd w:val="clear" w:color="auto" w:fill="FFFFFF"/>
          <w:lang w:bidi="ar"/>
        </w:rPr>
        <w:t>号）</w:t>
      </w:r>
      <w:r>
        <w:rPr>
          <w:rFonts w:hint="eastAsia" w:ascii="Times New Roman" w:hAnsi="Times New Roman" w:eastAsia="宋体" w:cs="Times New Roman"/>
          <w:kern w:val="0"/>
          <w:sz w:val="24"/>
          <w:shd w:val="clear" w:color="auto" w:fill="FFFFFF"/>
          <w:lang w:bidi="ar"/>
        </w:rPr>
        <w:t>不再实施</w:t>
      </w:r>
      <w:r>
        <w:rPr>
          <w:rFonts w:hint="eastAsia" w:eastAsia="宋体" w:cs="Times New Roman"/>
          <w:bCs/>
          <w:snapToGrid w:val="0"/>
          <w:color w:val="auto"/>
          <w:kern w:val="40"/>
          <w:sz w:val="24"/>
          <w:szCs w:val="24"/>
          <w:lang w:val="en-US" w:eastAsia="zh-CN"/>
        </w:rPr>
        <w:t>。</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eastAsia="宋体" w:cs="Times New Roman"/>
          <w:bCs/>
          <w:snapToGrid w:val="0"/>
          <w:color w:val="auto"/>
          <w:kern w:val="40"/>
          <w:sz w:val="24"/>
          <w:szCs w:val="24"/>
          <w:lang w:val="en-US" w:eastAsia="zh-CN"/>
        </w:rPr>
      </w:pPr>
    </w:p>
    <w:bookmarkEnd w:id="644"/>
    <w:bookmarkEnd w:id="645"/>
    <w:bookmarkEnd w:id="646"/>
    <w:bookmarkEnd w:id="647"/>
    <w:p>
      <w:pPr>
        <w:pStyle w:val="4"/>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olor w:val="auto"/>
          <w:lang w:val="en-US" w:eastAsia="zh-CN"/>
        </w:rPr>
      </w:pPr>
      <w:bookmarkStart w:id="648" w:name="_Toc15026"/>
      <w:r>
        <w:rPr>
          <w:rFonts w:hint="eastAsia" w:ascii="Times New Roman" w:hAnsi="Times New Roman"/>
          <w:color w:val="auto"/>
          <w:lang w:val="en-US" w:eastAsia="zh-CN"/>
        </w:rPr>
        <w:t>3.2 工程建设过程</w:t>
      </w:r>
      <w:bookmarkEnd w:id="648"/>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eastAsia="宋体"/>
          <w:color w:val="auto"/>
          <w:sz w:val="24"/>
        </w:rPr>
        <w:t>本工程具体建设情况见</w:t>
      </w:r>
      <w:r>
        <w:rPr>
          <w:rFonts w:hint="eastAsia" w:eastAsia="宋体"/>
          <w:color w:val="auto"/>
          <w:sz w:val="24"/>
          <w:lang w:eastAsia="zh-CN"/>
        </w:rPr>
        <w:t>下</w:t>
      </w:r>
      <w:r>
        <w:rPr>
          <w:rFonts w:eastAsia="宋体"/>
          <w:color w:val="auto"/>
          <w:sz w:val="24"/>
        </w:rPr>
        <w:t>表。</w:t>
      </w:r>
    </w:p>
    <w:p>
      <w:pPr>
        <w:pStyle w:val="28"/>
        <w:widowControl w:val="0"/>
        <w:kinsoku/>
        <w:overflowPunct/>
        <w:topLinePunct w:val="0"/>
        <w:bidi w:val="0"/>
        <w:spacing w:line="360" w:lineRule="auto"/>
        <w:ind w:right="0"/>
        <w:jc w:val="center"/>
        <w:textAlignment w:val="auto"/>
        <w:rPr>
          <w:rFonts w:ascii="Times New Roman" w:eastAsia="宋体"/>
          <w:bCs/>
          <w:color w:val="auto"/>
          <w:kern w:val="2"/>
          <w:sz w:val="21"/>
          <w:szCs w:val="21"/>
        </w:rPr>
      </w:pPr>
      <w:r>
        <w:rPr>
          <w:rFonts w:hint="eastAsia" w:ascii="Times New Roman" w:eastAsia="宋体"/>
          <w:bCs/>
          <w:color w:val="auto"/>
          <w:kern w:val="2"/>
          <w:sz w:val="21"/>
          <w:szCs w:val="21"/>
        </w:rPr>
        <w:t>表</w:t>
      </w:r>
      <w:r>
        <w:rPr>
          <w:rFonts w:hint="eastAsia" w:ascii="Times New Roman" w:eastAsia="宋体"/>
          <w:bCs/>
          <w:color w:val="auto"/>
          <w:kern w:val="2"/>
          <w:sz w:val="21"/>
          <w:szCs w:val="21"/>
          <w:lang w:val="en-US" w:eastAsia="zh-CN"/>
        </w:rPr>
        <w:t>3.2</w:t>
      </w:r>
      <w:r>
        <w:rPr>
          <w:rFonts w:hint="eastAsia" w:ascii="Times New Roman" w:eastAsia="宋体"/>
          <w:bCs/>
          <w:color w:val="auto"/>
          <w:kern w:val="2"/>
          <w:sz w:val="21"/>
          <w:szCs w:val="21"/>
        </w:rPr>
        <w:t>-1 项目建设情况一览表</w:t>
      </w:r>
    </w:p>
    <w:tbl>
      <w:tblPr>
        <w:tblStyle w:val="24"/>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680"/>
        <w:gridCol w:w="1474"/>
        <w:gridCol w:w="6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序号</w:t>
            </w:r>
          </w:p>
        </w:tc>
        <w:tc>
          <w:tcPr>
            <w:tcW w:w="1474"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项目</w:t>
            </w:r>
          </w:p>
        </w:tc>
        <w:tc>
          <w:tcPr>
            <w:tcW w:w="6803" w:type="dxa"/>
            <w:vAlign w:val="center"/>
          </w:tcPr>
          <w:p>
            <w:pPr>
              <w:pStyle w:val="48"/>
              <w:widowControl w:val="0"/>
              <w:kinsoku/>
              <w:overflowPunct/>
              <w:topLinePunct w:val="0"/>
              <w:bidi w:val="0"/>
              <w:spacing w:line="240" w:lineRule="auto"/>
              <w:ind w:right="0"/>
              <w:textAlignment w:val="auto"/>
              <w:rPr>
                <w:rFonts w:eastAsia="宋体"/>
                <w:bCs/>
                <w:color w:val="auto"/>
                <w:szCs w:val="21"/>
              </w:rPr>
            </w:pPr>
            <w:r>
              <w:rPr>
                <w:rFonts w:eastAsia="宋体"/>
                <w:bCs/>
                <w:color w:val="auto"/>
                <w:szCs w:val="21"/>
              </w:rPr>
              <w:t>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1</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项目立项</w:t>
            </w:r>
          </w:p>
        </w:tc>
        <w:tc>
          <w:tcPr>
            <w:tcW w:w="6803" w:type="dxa"/>
            <w:vAlign w:val="center"/>
          </w:tcPr>
          <w:p>
            <w:pPr>
              <w:pStyle w:val="48"/>
              <w:widowControl w:val="0"/>
              <w:kinsoku/>
              <w:overflowPunct/>
              <w:topLinePunct w:val="0"/>
              <w:bidi w:val="0"/>
              <w:spacing w:line="240" w:lineRule="auto"/>
              <w:ind w:right="0"/>
              <w:jc w:val="both"/>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w:t>
            </w:r>
            <w:r>
              <w:rPr>
                <w:rFonts w:hint="eastAsia" w:eastAsia="宋体" w:cs="Times New Roman"/>
                <w:bCs/>
                <w:color w:val="auto"/>
                <w:szCs w:val="21"/>
                <w:lang w:val="en-US" w:eastAsia="zh-CN"/>
              </w:rPr>
              <w:t>19</w:t>
            </w:r>
            <w:r>
              <w:rPr>
                <w:rFonts w:hint="default" w:ascii="Times New Roman" w:hAnsi="Times New Roman" w:eastAsia="宋体" w:cs="Times New Roman"/>
                <w:bCs/>
                <w:color w:val="auto"/>
                <w:szCs w:val="21"/>
                <w:lang w:val="en-US" w:eastAsia="zh-CN"/>
              </w:rPr>
              <w:t>年</w:t>
            </w:r>
            <w:r>
              <w:rPr>
                <w:rFonts w:hint="eastAsia" w:eastAsia="宋体" w:cs="Times New Roman"/>
                <w:bCs/>
                <w:color w:val="auto"/>
                <w:szCs w:val="21"/>
                <w:lang w:val="en-US" w:eastAsia="zh-CN"/>
              </w:rPr>
              <w:t>11</w:t>
            </w:r>
            <w:r>
              <w:rPr>
                <w:rFonts w:hint="default"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19</w:t>
            </w:r>
            <w:r>
              <w:rPr>
                <w:rFonts w:hint="default" w:ascii="Times New Roman" w:hAnsi="Times New Roman" w:eastAsia="宋体" w:cs="Times New Roman"/>
                <w:bCs/>
                <w:color w:val="auto"/>
                <w:szCs w:val="21"/>
                <w:lang w:val="en-US" w:eastAsia="zh-CN"/>
              </w:rPr>
              <w:t>日，中国石油化工股份有限公司西南油气分公司</w:t>
            </w:r>
            <w:r>
              <w:rPr>
                <w:rFonts w:hint="eastAsia" w:ascii="Times New Roman" w:hAnsi="Times New Roman" w:eastAsia="宋体" w:cs="Times New Roman"/>
                <w:bCs/>
                <w:color w:val="auto"/>
                <w:szCs w:val="21"/>
                <w:lang w:val="en-US" w:eastAsia="zh-CN"/>
              </w:rPr>
              <w:t>以西南油气〔20</w:t>
            </w:r>
            <w:r>
              <w:rPr>
                <w:rFonts w:hint="eastAsia" w:eastAsia="宋体" w:cs="Times New Roman"/>
                <w:bCs/>
                <w:color w:val="auto"/>
                <w:szCs w:val="21"/>
                <w:lang w:val="en-US" w:eastAsia="zh-CN"/>
              </w:rPr>
              <w:t>19</w:t>
            </w:r>
            <w:r>
              <w:rPr>
                <w:rFonts w:hint="eastAsia" w:ascii="Times New Roman" w:hAnsi="Times New Roman" w:eastAsia="宋体" w:cs="Times New Roman"/>
                <w:bCs/>
                <w:color w:val="auto"/>
                <w:szCs w:val="21"/>
                <w:lang w:val="en-US" w:eastAsia="zh-CN"/>
              </w:rPr>
              <w:t>〕</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号文予以立项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2</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环评编制</w:t>
            </w:r>
          </w:p>
        </w:tc>
        <w:tc>
          <w:tcPr>
            <w:tcW w:w="6803" w:type="dxa"/>
            <w:vAlign w:val="center"/>
          </w:tcPr>
          <w:p>
            <w:pPr>
              <w:pStyle w:val="48"/>
              <w:widowControl w:val="0"/>
              <w:kinsoku/>
              <w:overflowPunct/>
              <w:topLinePunct w:val="0"/>
              <w:bidi w:val="0"/>
              <w:spacing w:line="240" w:lineRule="auto"/>
              <w:ind w:right="0"/>
              <w:jc w:val="both"/>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w:t>
            </w:r>
            <w:r>
              <w:rPr>
                <w:rFonts w:hint="eastAsia" w:ascii="Times New Roman" w:hAnsi="Times New Roman" w:eastAsia="宋体" w:cs="Times New Roman"/>
                <w:bCs/>
                <w:color w:val="auto"/>
                <w:szCs w:val="21"/>
                <w:lang w:val="en-US" w:eastAsia="zh-CN"/>
              </w:rPr>
              <w:t>20</w:t>
            </w:r>
            <w:r>
              <w:rPr>
                <w:rFonts w:hint="default" w:ascii="Times New Roman" w:hAnsi="Times New Roman" w:eastAsia="宋体" w:cs="Times New Roman"/>
                <w:bCs/>
                <w:color w:val="auto"/>
                <w:szCs w:val="21"/>
                <w:lang w:val="en-US" w:eastAsia="zh-CN"/>
              </w:rPr>
              <w:t>年</w:t>
            </w:r>
            <w:r>
              <w:rPr>
                <w:rFonts w:hint="eastAsia" w:ascii="Times New Roman" w:hAnsi="Times New Roman" w:eastAsia="宋体" w:cs="Times New Roman"/>
                <w:bCs/>
                <w:color w:val="auto"/>
                <w:szCs w:val="21"/>
                <w:lang w:val="en-US" w:eastAsia="zh-CN"/>
              </w:rPr>
              <w:t>3</w:t>
            </w:r>
            <w:r>
              <w:rPr>
                <w:rFonts w:hint="default" w:ascii="Times New Roman" w:hAnsi="Times New Roman" w:eastAsia="宋体" w:cs="Times New Roman"/>
                <w:bCs/>
                <w:color w:val="auto"/>
                <w:szCs w:val="21"/>
                <w:lang w:val="en-US" w:eastAsia="zh-CN"/>
              </w:rPr>
              <w:t>月，由</w:t>
            </w:r>
            <w:r>
              <w:rPr>
                <w:rFonts w:hint="eastAsia" w:ascii="Times New Roman" w:hAnsi="Times New Roman" w:eastAsia="宋体" w:cs="Times New Roman"/>
                <w:bCs/>
                <w:color w:val="auto"/>
                <w:szCs w:val="21"/>
                <w:lang w:val="en-US" w:eastAsia="zh-CN"/>
              </w:rPr>
              <w:t>四川省核工业辐射测试防护院</w:t>
            </w:r>
            <w:r>
              <w:rPr>
                <w:rFonts w:hint="default" w:ascii="Times New Roman" w:hAnsi="Times New Roman" w:eastAsia="宋体" w:cs="Times New Roman"/>
                <w:bCs/>
                <w:color w:val="auto"/>
                <w:szCs w:val="21"/>
                <w:lang w:val="en-US" w:eastAsia="zh-CN"/>
              </w:rPr>
              <w:t>编制完成《</w:t>
            </w:r>
            <w:r>
              <w:rPr>
                <w:rFonts w:hint="eastAsia" w:ascii="Times New Roman" w:hAnsi="Times New Roman" w:eastAsia="宋体" w:cs="Times New Roman"/>
                <w:bCs/>
                <w:color w:val="auto"/>
                <w:szCs w:val="21"/>
                <w:lang w:val="en-US" w:eastAsia="zh-CN"/>
              </w:rPr>
              <w:t>新蓬256井组钻采工程</w:t>
            </w:r>
            <w:r>
              <w:rPr>
                <w:rFonts w:hint="default" w:ascii="Times New Roman" w:hAnsi="Times New Roman" w:eastAsia="宋体" w:cs="Times New Roman"/>
                <w:bCs/>
                <w:color w:val="auto"/>
                <w:szCs w:val="21"/>
                <w:lang w:val="en-US" w:eastAsia="zh-CN"/>
              </w:rPr>
              <w:t>环境影响报告表》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3</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环评批复</w:t>
            </w:r>
          </w:p>
        </w:tc>
        <w:tc>
          <w:tcPr>
            <w:tcW w:w="6803" w:type="dxa"/>
            <w:vAlign w:val="center"/>
          </w:tcPr>
          <w:p>
            <w:pPr>
              <w:pStyle w:val="48"/>
              <w:widowControl w:val="0"/>
              <w:kinsoku/>
              <w:overflowPunct/>
              <w:topLinePunct w:val="0"/>
              <w:bidi w:val="0"/>
              <w:spacing w:line="240" w:lineRule="auto"/>
              <w:ind w:right="0"/>
              <w:jc w:val="both"/>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w:t>
            </w:r>
            <w:r>
              <w:rPr>
                <w:rFonts w:hint="eastAsia" w:ascii="Times New Roman" w:hAnsi="Times New Roman" w:eastAsia="宋体" w:cs="Times New Roman"/>
                <w:bCs/>
                <w:color w:val="auto"/>
                <w:szCs w:val="21"/>
                <w:lang w:val="en-US" w:eastAsia="zh-CN"/>
              </w:rPr>
              <w:t>20</w:t>
            </w:r>
            <w:r>
              <w:rPr>
                <w:rFonts w:hint="default" w:ascii="Times New Roman" w:hAnsi="Times New Roman" w:eastAsia="宋体" w:cs="Times New Roman"/>
                <w:bCs/>
                <w:color w:val="auto"/>
                <w:szCs w:val="21"/>
                <w:lang w:val="en-US" w:eastAsia="zh-CN"/>
              </w:rPr>
              <w:t>年</w:t>
            </w:r>
            <w:r>
              <w:rPr>
                <w:rFonts w:hint="eastAsia" w:ascii="Times New Roman" w:hAnsi="Times New Roman" w:eastAsia="宋体" w:cs="Times New Roman"/>
                <w:bCs/>
                <w:color w:val="auto"/>
                <w:szCs w:val="21"/>
                <w:lang w:val="en-US" w:eastAsia="zh-CN"/>
              </w:rPr>
              <w:t>4</w:t>
            </w:r>
            <w:r>
              <w:rPr>
                <w:rFonts w:hint="default" w:ascii="Times New Roman" w:hAnsi="Times New Roman" w:eastAsia="宋体" w:cs="Times New Roman"/>
                <w:bCs/>
                <w:color w:val="auto"/>
                <w:szCs w:val="21"/>
                <w:lang w:val="en-US" w:eastAsia="zh-CN"/>
              </w:rPr>
              <w:t>月</w:t>
            </w:r>
            <w:r>
              <w:rPr>
                <w:rFonts w:hint="eastAsia" w:ascii="Times New Roman" w:hAnsi="Times New Roman" w:eastAsia="宋体" w:cs="Times New Roman"/>
                <w:bCs/>
                <w:color w:val="auto"/>
                <w:szCs w:val="21"/>
                <w:lang w:val="en-US" w:eastAsia="zh-CN"/>
              </w:rPr>
              <w:t>22</w:t>
            </w:r>
            <w:r>
              <w:rPr>
                <w:rFonts w:hint="default" w:ascii="Times New Roman" w:hAnsi="Times New Roman" w:eastAsia="宋体" w:cs="Times New Roman"/>
                <w:bCs/>
                <w:color w:val="auto"/>
                <w:szCs w:val="21"/>
                <w:lang w:val="en-US" w:eastAsia="zh-CN"/>
              </w:rPr>
              <w:t>日，</w:t>
            </w:r>
            <w:r>
              <w:rPr>
                <w:rFonts w:hint="eastAsia" w:ascii="Times New Roman" w:hAnsi="Times New Roman" w:eastAsia="宋体" w:cs="Times New Roman"/>
                <w:bCs/>
                <w:color w:val="auto"/>
                <w:szCs w:val="21"/>
                <w:lang w:val="en-US" w:eastAsia="zh-CN"/>
              </w:rPr>
              <w:t>由德阳市生态环境</w:t>
            </w:r>
            <w:r>
              <w:rPr>
                <w:rFonts w:hint="default" w:ascii="Times New Roman" w:hAnsi="Times New Roman" w:eastAsia="宋体" w:cs="Times New Roman"/>
                <w:bCs/>
                <w:color w:val="auto"/>
                <w:szCs w:val="21"/>
                <w:lang w:val="en-US" w:eastAsia="zh-CN"/>
              </w:rPr>
              <w:t>局以</w:t>
            </w:r>
            <w:r>
              <w:rPr>
                <w:rFonts w:hint="eastAsia" w:ascii="Times New Roman" w:hAnsi="Times New Roman" w:eastAsia="宋体" w:cs="Times New Roman"/>
                <w:bCs/>
                <w:color w:val="auto"/>
                <w:szCs w:val="21"/>
                <w:lang w:val="en-US" w:eastAsia="zh-CN"/>
              </w:rPr>
              <w:t>“德环审批</w:t>
            </w:r>
            <w:r>
              <w:rPr>
                <w:rFonts w:hint="default" w:ascii="Times New Roman" w:hAnsi="Times New Roman" w:eastAsia="宋体" w:cs="Times New Roman"/>
                <w:bCs/>
                <w:color w:val="auto"/>
                <w:szCs w:val="21"/>
                <w:lang w:val="en-US" w:eastAsia="zh-CN"/>
              </w:rPr>
              <w:t>﹝20</w:t>
            </w:r>
            <w:r>
              <w:rPr>
                <w:rFonts w:hint="eastAsia" w:ascii="Times New Roman" w:hAnsi="Times New Roman" w:eastAsia="宋体" w:cs="Times New Roman"/>
                <w:bCs/>
                <w:color w:val="auto"/>
                <w:szCs w:val="21"/>
                <w:lang w:val="en-US" w:eastAsia="zh-CN"/>
              </w:rPr>
              <w:t>20</w:t>
            </w:r>
            <w:r>
              <w:rPr>
                <w:rFonts w:hint="default" w:ascii="Times New Roman" w:hAnsi="Times New Roman" w:eastAsia="宋体" w:cs="Times New Roman"/>
                <w:bCs/>
                <w:color w:val="auto"/>
                <w:szCs w:val="21"/>
                <w:lang w:val="en-US" w:eastAsia="zh-CN"/>
              </w:rPr>
              <w:t>﹞</w:t>
            </w:r>
            <w:r>
              <w:rPr>
                <w:rFonts w:hint="eastAsia" w:eastAsia="宋体" w:cs="Times New Roman"/>
                <w:bCs/>
                <w:color w:val="auto"/>
                <w:szCs w:val="21"/>
                <w:lang w:val="en-US" w:eastAsia="zh-CN"/>
              </w:rPr>
              <w:t>***</w:t>
            </w:r>
            <w:r>
              <w:rPr>
                <w:rFonts w:hint="default" w:ascii="Times New Roman" w:hAnsi="Times New Roman" w:eastAsia="宋体" w:cs="Times New Roman"/>
                <w:bCs/>
                <w:color w:val="auto"/>
                <w:szCs w:val="21"/>
                <w:lang w:val="en-US" w:eastAsia="zh-CN"/>
              </w:rPr>
              <w:t>号</w:t>
            </w:r>
            <w:r>
              <w:rPr>
                <w:rFonts w:hint="eastAsia" w:ascii="Times New Roman" w:hAnsi="Times New Roman" w:eastAsia="宋体" w:cs="Times New Roman"/>
                <w:bCs/>
                <w:color w:val="auto"/>
                <w:szCs w:val="21"/>
                <w:lang w:val="en-US" w:eastAsia="zh-CN"/>
              </w:rPr>
              <w:t>”</w:t>
            </w:r>
            <w:r>
              <w:rPr>
                <w:rFonts w:hint="default" w:ascii="Times New Roman" w:hAnsi="Times New Roman" w:eastAsia="宋体" w:cs="Times New Roman"/>
                <w:bCs/>
                <w:color w:val="auto"/>
                <w:szCs w:val="21"/>
                <w:lang w:val="en-US" w:eastAsia="zh-CN"/>
              </w:rPr>
              <w:t>文予以批复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4</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钻前工程</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2020年6月1日开工，2020年6月15日完工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5</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钻井工程</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2020年9月16日开钻，2020年10月2日完井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ascii="Times New Roman" w:hAnsi="Times New Roman" w:eastAsia="宋体" w:cs="Times New Roman"/>
                <w:bCs/>
                <w:color w:val="auto"/>
                <w:kern w:val="2"/>
                <w:sz w:val="21"/>
                <w:szCs w:val="21"/>
                <w:lang w:val="en-US" w:eastAsia="zh-CN" w:bidi="ar-SA"/>
              </w:rPr>
            </w:pPr>
            <w:r>
              <w:rPr>
                <w:rFonts w:eastAsia="宋体"/>
                <w:bCs/>
                <w:color w:val="auto"/>
                <w:szCs w:val="21"/>
              </w:rPr>
              <w:t>6</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试气工程</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2020年10月16日</w:t>
            </w:r>
            <w:r>
              <w:rPr>
                <w:rFonts w:hint="eastAsia" w:eastAsia="宋体" w:cs="Times New Roman"/>
                <w:bCs/>
                <w:color w:val="auto"/>
                <w:szCs w:val="21"/>
                <w:lang w:val="en-US" w:eastAsia="zh-CN"/>
              </w:rPr>
              <w:t>试气结束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ascii="Times New Roman" w:hAnsi="Times New Roman" w:eastAsia="宋体" w:cs="Times New Roman"/>
                <w:bCs/>
                <w:color w:val="auto"/>
                <w:kern w:val="2"/>
                <w:sz w:val="21"/>
                <w:szCs w:val="21"/>
                <w:lang w:val="en-US" w:eastAsia="zh-CN" w:bidi="ar-SA"/>
              </w:rPr>
            </w:pPr>
            <w:r>
              <w:rPr>
                <w:rFonts w:eastAsia="宋体"/>
                <w:bCs/>
                <w:color w:val="auto"/>
                <w:szCs w:val="21"/>
              </w:rPr>
              <w:t>7</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地面建设工程</w:t>
            </w:r>
          </w:p>
        </w:tc>
        <w:tc>
          <w:tcPr>
            <w:tcW w:w="6803" w:type="dxa"/>
            <w:vAlign w:val="center"/>
          </w:tcPr>
          <w:p>
            <w:pPr>
              <w:pStyle w:val="48"/>
              <w:widowControl w:val="0"/>
              <w:kinsoku/>
              <w:overflowPunct/>
              <w:topLinePunct w:val="0"/>
              <w:bidi w:val="0"/>
              <w:spacing w:line="240" w:lineRule="auto"/>
              <w:ind w:right="0"/>
              <w:jc w:val="both"/>
              <w:textAlignment w:val="auto"/>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2022年4月28日中交，2022年7月12日完工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ascii="Times New Roman" w:hAnsi="Times New Roman" w:eastAsia="宋体" w:cs="Times New Roman"/>
                <w:bCs/>
                <w:color w:val="auto"/>
                <w:kern w:val="2"/>
                <w:sz w:val="21"/>
                <w:szCs w:val="21"/>
                <w:lang w:val="en-US" w:eastAsia="zh-CN" w:bidi="ar-SA"/>
              </w:rPr>
            </w:pPr>
            <w:r>
              <w:rPr>
                <w:rFonts w:eastAsia="宋体"/>
                <w:bCs/>
                <w:color w:val="auto"/>
                <w:szCs w:val="21"/>
              </w:rPr>
              <w:t>8</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试</w:t>
            </w:r>
            <w:r>
              <w:rPr>
                <w:rFonts w:hint="eastAsia" w:eastAsia="宋体" w:cs="Times New Roman"/>
                <w:bCs/>
                <w:color w:val="auto"/>
                <w:szCs w:val="21"/>
                <w:lang w:val="en-US" w:eastAsia="zh-CN"/>
              </w:rPr>
              <w:t>运行</w:t>
            </w:r>
            <w:r>
              <w:rPr>
                <w:rFonts w:hint="eastAsia" w:ascii="Times New Roman" w:hAnsi="Times New Roman" w:eastAsia="宋体" w:cs="Times New Roman"/>
                <w:bCs/>
                <w:color w:val="auto"/>
                <w:szCs w:val="21"/>
                <w:lang w:val="en-US" w:eastAsia="zh-CN"/>
              </w:rPr>
              <w:t>阶段</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2022年</w:t>
            </w:r>
            <w:r>
              <w:rPr>
                <w:rFonts w:hint="eastAsia" w:eastAsia="宋体" w:cs="Times New Roman"/>
                <w:bCs/>
                <w:color w:val="auto"/>
                <w:szCs w:val="21"/>
                <w:lang w:val="en-US" w:eastAsia="zh-CN"/>
              </w:rPr>
              <w:t>7</w:t>
            </w:r>
            <w:r>
              <w:rPr>
                <w:rFonts w:hint="eastAsia" w:ascii="Times New Roman" w:hAnsi="Times New Roman" w:eastAsia="宋体" w:cs="Times New Roman"/>
                <w:bCs/>
                <w:color w:val="auto"/>
                <w:szCs w:val="21"/>
                <w:lang w:val="en-US" w:eastAsia="zh-CN"/>
              </w:rPr>
              <w:t>月至 2023年</w:t>
            </w:r>
            <w:r>
              <w:rPr>
                <w:rFonts w:hint="eastAsia" w:eastAsia="宋体" w:cs="Times New Roman"/>
                <w:bCs/>
                <w:color w:val="auto"/>
                <w:szCs w:val="21"/>
                <w:lang w:val="en-US" w:eastAsia="zh-CN"/>
              </w:rPr>
              <w:t>4</w:t>
            </w:r>
            <w:r>
              <w:rPr>
                <w:rFonts w:hint="eastAsia" w:ascii="Times New Roman" w:hAnsi="Times New Roman" w:eastAsia="宋体" w:cs="Times New Roman"/>
                <w:bCs/>
                <w:color w:val="auto"/>
                <w:szCs w:val="21"/>
                <w:lang w:val="en-US" w:eastAsia="zh-CN"/>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9</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设计单位</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中国石化西南油气分公司工程技术研究院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10</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施工单位</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钻前工程：西南石油工程有限公司油田工程服务分公司</w:t>
            </w:r>
          </w:p>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钻井工程：中石化西南石油工程有限公司重庆钻井分公司</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井队</w:t>
            </w:r>
          </w:p>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试气工程：西南石油工程有限公司井下作业分公司</w:t>
            </w:r>
            <w:r>
              <w:rPr>
                <w:rFonts w:hint="eastAsia" w:eastAsia="宋体" w:cs="Times New Roman"/>
                <w:bCs/>
                <w:color w:val="auto"/>
                <w:szCs w:val="21"/>
                <w:lang w:val="en-US" w:eastAsia="zh-CN"/>
              </w:rPr>
              <w:t>井下作业一</w:t>
            </w:r>
            <w:r>
              <w:rPr>
                <w:rFonts w:hint="eastAsia" w:ascii="Times New Roman" w:hAnsi="Times New Roman" w:eastAsia="宋体" w:cs="Times New Roman"/>
                <w:bCs/>
                <w:color w:val="auto"/>
                <w:szCs w:val="21"/>
                <w:lang w:val="en-US" w:eastAsia="zh-CN"/>
              </w:rPr>
              <w:t>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11</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污染治理单位</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中石化西南石油工程有限公司油田工程服务分公司、袁家污水处理站</w:t>
            </w:r>
            <w:r>
              <w:rPr>
                <w:rFonts w:hint="eastAsia" w:eastAsia="宋体" w:cs="Times New Roman"/>
                <w:bCs/>
                <w:color w:val="auto"/>
                <w:szCs w:val="21"/>
                <w:lang w:val="en-US" w:eastAsia="zh-CN"/>
              </w:rPr>
              <w:t>、久盛建材厂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12</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eastAsia="宋体" w:cs="Times New Roman"/>
                <w:bCs/>
                <w:color w:val="auto"/>
                <w:szCs w:val="21"/>
                <w:lang w:val="en-US" w:eastAsia="zh-CN"/>
              </w:rPr>
              <w:t>监督</w:t>
            </w:r>
            <w:r>
              <w:rPr>
                <w:rFonts w:hint="eastAsia" w:ascii="Times New Roman" w:hAnsi="Times New Roman" w:eastAsia="宋体" w:cs="Times New Roman"/>
                <w:bCs/>
                <w:color w:val="auto"/>
                <w:szCs w:val="21"/>
                <w:lang w:val="en-US" w:eastAsia="zh-CN"/>
              </w:rPr>
              <w:t>单位</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西南油气分公司石油工程监督中心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cs="Times New Roman"/>
                <w:bCs/>
                <w:color w:val="auto"/>
                <w:kern w:val="2"/>
                <w:sz w:val="21"/>
                <w:szCs w:val="21"/>
                <w:lang w:val="en-US" w:eastAsia="zh-CN" w:bidi="ar-SA"/>
              </w:rPr>
              <w:t>13</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营运</w:t>
            </w:r>
            <w:r>
              <w:rPr>
                <w:rFonts w:hint="default" w:ascii="Times New Roman" w:hAnsi="Times New Roman" w:eastAsia="宋体" w:cs="Times New Roman"/>
                <w:bCs/>
                <w:color w:val="auto"/>
                <w:szCs w:val="21"/>
                <w:lang w:val="en-US" w:eastAsia="zh-CN"/>
              </w:rPr>
              <w:t>单位</w:t>
            </w:r>
          </w:p>
        </w:tc>
        <w:tc>
          <w:tcPr>
            <w:tcW w:w="6803" w:type="dxa"/>
            <w:vAlign w:val="center"/>
          </w:tcPr>
          <w:p>
            <w:pPr>
              <w:pStyle w:val="48"/>
              <w:widowControl w:val="0"/>
              <w:kinsoku/>
              <w:overflowPunct/>
              <w:topLinePunct w:val="0"/>
              <w:bidi w:val="0"/>
              <w:spacing w:line="240" w:lineRule="auto"/>
              <w:ind w:right="0" w:rightChars="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rPr>
              <w:t>中国石油化工股份有限公司</w:t>
            </w:r>
            <w:r>
              <w:rPr>
                <w:rFonts w:hint="eastAsia" w:ascii="Times New Roman" w:hAnsi="Times New Roman" w:eastAsia="宋体" w:cs="Times New Roman"/>
                <w:bCs/>
                <w:color w:val="auto"/>
                <w:szCs w:val="21"/>
                <w:lang w:eastAsia="zh-CN"/>
              </w:rPr>
              <w:t>西南油气分公司采气</w:t>
            </w:r>
            <w:r>
              <w:rPr>
                <w:rFonts w:hint="eastAsia" w:eastAsia="宋体" w:cs="Times New Roman"/>
                <w:bCs/>
                <w:color w:val="auto"/>
                <w:szCs w:val="21"/>
                <w:lang w:eastAsia="zh-CN"/>
              </w:rPr>
              <w:t>一</w:t>
            </w:r>
            <w:r>
              <w:rPr>
                <w:rFonts w:hint="eastAsia" w:ascii="Times New Roman" w:hAnsi="Times New Roman" w:eastAsia="宋体" w:cs="Times New Roman"/>
                <w:bCs/>
                <w:color w:val="auto"/>
                <w:szCs w:val="21"/>
                <w:lang w:eastAsia="zh-CN"/>
              </w:rPr>
              <w:t>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eastAsia="宋体" w:cs="Times New Roman"/>
                <w:bCs/>
                <w:color w:val="auto"/>
                <w:kern w:val="2"/>
                <w:sz w:val="21"/>
                <w:szCs w:val="21"/>
                <w:lang w:val="en-US" w:eastAsia="zh-CN" w:bidi="ar-SA"/>
              </w:rPr>
              <w:t>14</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验收调查单位</w:t>
            </w:r>
          </w:p>
        </w:tc>
        <w:tc>
          <w:tcPr>
            <w:tcW w:w="6803" w:type="dxa"/>
            <w:vAlign w:val="center"/>
          </w:tcPr>
          <w:p>
            <w:pPr>
              <w:pStyle w:val="48"/>
              <w:widowControl w:val="0"/>
              <w:kinsoku/>
              <w:overflowPunct/>
              <w:topLinePunct w:val="0"/>
              <w:bidi w:val="0"/>
              <w:spacing w:line="240" w:lineRule="auto"/>
              <w:ind w:right="0" w:rightChars="0"/>
              <w:jc w:val="both"/>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eastAsia="zh-CN"/>
              </w:rPr>
              <w:t>四川</w:t>
            </w:r>
            <w:r>
              <w:rPr>
                <w:rFonts w:hint="eastAsia" w:eastAsia="宋体" w:cs="Times New Roman"/>
                <w:bCs/>
                <w:color w:val="auto"/>
                <w:szCs w:val="21"/>
                <w:lang w:eastAsia="zh-CN"/>
              </w:rPr>
              <w:t>中正源</w:t>
            </w:r>
            <w:r>
              <w:rPr>
                <w:rFonts w:hint="eastAsia" w:ascii="Times New Roman" w:hAnsi="Times New Roman" w:eastAsia="宋体" w:cs="Times New Roman"/>
                <w:bCs/>
                <w:color w:val="auto"/>
                <w:szCs w:val="21"/>
                <w:lang w:eastAsia="zh-CN"/>
              </w:rPr>
              <w:t>环保技术有限公司</w:t>
            </w:r>
          </w:p>
        </w:tc>
      </w:tr>
      <w:bookmarkEnd w:id="640"/>
      <w:bookmarkEnd w:id="641"/>
      <w:bookmarkEnd w:id="642"/>
      <w:bookmarkEnd w:id="643"/>
    </w:tbl>
    <w:p>
      <w:pPr>
        <w:pStyle w:val="4"/>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0"/>
        <w:rPr>
          <w:rFonts w:hint="eastAsia" w:ascii="Times New Roman" w:hAnsi="Times New Roman" w:cs="Times New Roman" w:eastAsiaTheme="minorEastAsia"/>
          <w:b w:val="0"/>
          <w:bCs w:val="0"/>
          <w:color w:val="auto"/>
          <w:kern w:val="2"/>
          <w:sz w:val="24"/>
          <w:szCs w:val="24"/>
          <w:lang w:val="en-US" w:eastAsia="zh-CN" w:bidi="ar-SA"/>
        </w:rPr>
      </w:pPr>
      <w:bookmarkStart w:id="649" w:name="_Toc347139101"/>
      <w:bookmarkStart w:id="650" w:name="_Toc467576564"/>
      <w:bookmarkStart w:id="651" w:name="_Toc5269"/>
      <w:bookmarkStart w:id="652" w:name="_Toc332916251"/>
      <w:bookmarkStart w:id="653" w:name="_Toc330632936"/>
    </w:p>
    <w:p>
      <w:pPr>
        <w:pStyle w:val="4"/>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0"/>
        <w:rPr>
          <w:rFonts w:ascii="Times New Roman" w:hAnsi="Times New Roman" w:cs="Times New Roman"/>
          <w:color w:val="auto"/>
        </w:rPr>
      </w:pPr>
      <w:bookmarkStart w:id="654" w:name="_Toc22699"/>
      <w:r>
        <w:rPr>
          <w:rFonts w:hint="eastAsia" w:ascii="Times New Roman" w:hAnsi="Times New Roman"/>
          <w:color w:val="auto"/>
          <w:lang w:val="en-US" w:eastAsia="zh-CN"/>
        </w:rPr>
        <w:t>3.3</w:t>
      </w:r>
      <w:bookmarkEnd w:id="649"/>
      <w:bookmarkEnd w:id="650"/>
      <w:bookmarkEnd w:id="651"/>
      <w:bookmarkEnd w:id="652"/>
      <w:bookmarkEnd w:id="653"/>
      <w:r>
        <w:rPr>
          <w:rFonts w:hint="eastAsia" w:ascii="Times New Roman" w:hAnsi="Times New Roman"/>
          <w:color w:val="auto"/>
          <w:lang w:val="en-US" w:eastAsia="zh-CN"/>
        </w:rPr>
        <w:t xml:space="preserve"> 工程建</w:t>
      </w:r>
      <w:r>
        <w:rPr>
          <w:rFonts w:ascii="Times New Roman" w:hAnsi="Times New Roman"/>
          <w:color w:val="auto"/>
        </w:rPr>
        <w:t>设内容</w:t>
      </w:r>
      <w:bookmarkEnd w:id="654"/>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kern w:val="0"/>
          <w:sz w:val="24"/>
          <w:shd w:val="clear" w:color="auto" w:fill="FFFFFF"/>
          <w:lang w:val="en-US" w:eastAsia="zh-CN" w:bidi="ar"/>
        </w:rPr>
      </w:pPr>
      <w:r>
        <w:rPr>
          <w:rFonts w:hint="eastAsia" w:ascii="Times New Roman" w:hAnsi="Times New Roman" w:eastAsia="宋体" w:cs="Times New Roman"/>
          <w:kern w:val="0"/>
          <w:sz w:val="24"/>
          <w:shd w:val="clear" w:color="auto" w:fill="FFFFFF"/>
          <w:lang w:val="en-US" w:eastAsia="zh-CN" w:bidi="ar"/>
        </w:rPr>
        <w:t>本项目组成包括钻前工程、钻井工程及采气工程，不含站场外管道建设。钻前工程主要内容为新建井场及相应配套设施；钻井工程包括气井钻进和完钻后的测试放喷工作；采气工程是在获得产能的基础上，将地层天然气</w:t>
      </w:r>
      <w:r>
        <w:rPr>
          <w:rFonts w:hint="eastAsia" w:eastAsia="宋体" w:cs="Times New Roman"/>
          <w:kern w:val="0"/>
          <w:sz w:val="24"/>
          <w:shd w:val="clear" w:color="auto" w:fill="FFFFFF"/>
          <w:lang w:val="en-US" w:eastAsia="zh-CN" w:bidi="ar"/>
        </w:rPr>
        <w:t>采集</w:t>
      </w:r>
      <w:r>
        <w:rPr>
          <w:rFonts w:hint="eastAsia" w:ascii="Times New Roman" w:hAnsi="Times New Roman" w:eastAsia="宋体" w:cs="Times New Roman"/>
          <w:kern w:val="0"/>
          <w:sz w:val="24"/>
          <w:shd w:val="clear" w:color="auto" w:fill="FFFFFF"/>
          <w:lang w:val="en-US" w:eastAsia="zh-CN" w:bidi="ar"/>
        </w:rPr>
        <w:t>至地面，经节流降压、气液分离后外输。</w:t>
      </w:r>
    </w:p>
    <w:p>
      <w:pPr>
        <w:pStyle w:val="5"/>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1"/>
        <w:rPr>
          <w:rFonts w:ascii="Times New Roman" w:hAnsi="Times New Roman" w:cs="Times New Roman"/>
          <w:color w:val="auto"/>
          <w:sz w:val="24"/>
          <w:szCs w:val="24"/>
        </w:rPr>
      </w:pPr>
      <w:bookmarkStart w:id="655" w:name="_Toc17584"/>
      <w:bookmarkStart w:id="656" w:name="_Toc4608"/>
      <w:bookmarkStart w:id="657" w:name="_Toc467576565"/>
      <w:r>
        <w:rPr>
          <w:rFonts w:hint="eastAsia" w:ascii="Times New Roman" w:hAnsi="Times New Roman" w:cs="Times New Roman"/>
          <w:color w:val="auto"/>
          <w:sz w:val="24"/>
          <w:szCs w:val="24"/>
          <w:lang w:val="en-US" w:eastAsia="zh-CN"/>
        </w:rPr>
        <w:t>3</w:t>
      </w:r>
      <w:r>
        <w:rPr>
          <w:rFonts w:hint="eastAsia" w:ascii="Times New Roman" w:hAnsi="Times New Roman" w:cs="Times New Roman"/>
          <w:color w:val="auto"/>
          <w:sz w:val="24"/>
          <w:szCs w:val="24"/>
          <w:lang w:eastAsia="zh-CN"/>
        </w:rPr>
        <w:t>.3.1</w:t>
      </w:r>
      <w:r>
        <w:rPr>
          <w:rFonts w:hint="eastAsia" w:ascii="Times New Roman" w:hAnsi="Times New Roman" w:cs="Times New Roman"/>
          <w:color w:val="auto"/>
          <w:sz w:val="24"/>
          <w:szCs w:val="24"/>
          <w:lang w:val="en-US" w:eastAsia="zh-CN"/>
        </w:rPr>
        <w:t xml:space="preserve"> </w:t>
      </w:r>
      <w:bookmarkEnd w:id="655"/>
      <w:bookmarkEnd w:id="656"/>
      <w:bookmarkEnd w:id="657"/>
      <w:r>
        <w:rPr>
          <w:rFonts w:ascii="Times New Roman" w:hAnsi="Times New Roman" w:cs="Times New Roman"/>
          <w:color w:val="auto"/>
          <w:sz w:val="24"/>
          <w:szCs w:val="24"/>
        </w:rPr>
        <w:t>钻前工程</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kern w:val="0"/>
          <w:sz w:val="24"/>
          <w:shd w:val="clear" w:color="auto" w:fill="FFFFFF"/>
          <w:lang w:val="en-US" w:eastAsia="zh-CN" w:bidi="ar"/>
        </w:rPr>
      </w:pPr>
      <w:r>
        <w:rPr>
          <w:rFonts w:hint="eastAsia" w:ascii="Times New Roman" w:hAnsi="Times New Roman" w:eastAsia="宋体" w:cs="Times New Roman"/>
          <w:kern w:val="0"/>
          <w:sz w:val="24"/>
          <w:shd w:val="clear" w:color="auto" w:fill="FFFFFF"/>
          <w:lang w:val="en-US" w:eastAsia="zh-CN" w:bidi="ar"/>
        </w:rPr>
        <w:t>根据现场调查及查阅资料，钻前工程</w:t>
      </w:r>
      <w:r>
        <w:rPr>
          <w:rFonts w:hint="eastAsia" w:eastAsia="宋体" w:cs="Times New Roman"/>
          <w:kern w:val="0"/>
          <w:sz w:val="24"/>
          <w:shd w:val="clear" w:color="auto" w:fill="FFFFFF"/>
          <w:lang w:val="en-US" w:eastAsia="zh-CN" w:bidi="ar"/>
        </w:rPr>
        <w:t>主要</w:t>
      </w:r>
      <w:r>
        <w:rPr>
          <w:rFonts w:hint="eastAsia" w:ascii="Times New Roman" w:hAnsi="Times New Roman" w:eastAsia="宋体" w:cs="Times New Roman"/>
          <w:kern w:val="0"/>
          <w:sz w:val="24"/>
          <w:shd w:val="clear" w:color="auto" w:fill="FFFFFF"/>
          <w:lang w:val="en-US" w:eastAsia="zh-CN" w:bidi="ar"/>
        </w:rPr>
        <w:t>包括道路建设、井场平整、设备基础、方井、放喷池、活动房等的建设。项目钻前工程内容及工程量与环评相关工程内容基本一致，见下表。</w:t>
      </w:r>
    </w:p>
    <w:p>
      <w:pPr>
        <w:pStyle w:val="33"/>
        <w:widowControl w:val="0"/>
        <w:kinsoku/>
        <w:overflowPunct/>
        <w:topLinePunct w:val="0"/>
        <w:bidi w:val="0"/>
        <w:spacing w:line="360" w:lineRule="auto"/>
        <w:ind w:right="0" w:firstLine="422"/>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表</w:t>
      </w:r>
      <w:r>
        <w:rPr>
          <w:rFonts w:hint="eastAsia" w:eastAsia="宋体" w:cs="Times New Roman"/>
          <w:b w:val="0"/>
          <w:bCs w:val="0"/>
          <w:color w:val="auto"/>
          <w:kern w:val="2"/>
          <w:sz w:val="21"/>
          <w:szCs w:val="21"/>
          <w:lang w:val="en-US" w:eastAsia="zh-CN" w:bidi="ar-SA"/>
        </w:rPr>
        <w:t>3</w:t>
      </w:r>
      <w:r>
        <w:rPr>
          <w:rFonts w:hint="eastAsia" w:ascii="Times New Roman" w:hAnsi="Times New Roman" w:eastAsia="宋体" w:cs="Times New Roman"/>
          <w:b w:val="0"/>
          <w:bCs w:val="0"/>
          <w:color w:val="auto"/>
          <w:kern w:val="2"/>
          <w:sz w:val="21"/>
          <w:szCs w:val="21"/>
          <w:lang w:val="en-US" w:eastAsia="zh-CN" w:bidi="ar-SA"/>
        </w:rPr>
        <w:t>.3-1  钻前工程组成情况一览表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077"/>
        <w:gridCol w:w="3742"/>
        <w:gridCol w:w="3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序号</w:t>
            </w:r>
          </w:p>
        </w:tc>
        <w:tc>
          <w:tcPr>
            <w:tcW w:w="1077"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工程名称</w:t>
            </w:r>
          </w:p>
        </w:tc>
        <w:tc>
          <w:tcPr>
            <w:tcW w:w="374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环评工程内容</w:t>
            </w:r>
          </w:p>
        </w:tc>
        <w:tc>
          <w:tcPr>
            <w:tcW w:w="357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实际工程内容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1</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井场建设</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井场面积为</w:t>
            </w:r>
            <w:r>
              <w:rPr>
                <w:rFonts w:hint="eastAsia" w:eastAsia="宋体" w:cs="Times New Roman"/>
                <w:b w:val="0"/>
                <w:bCs w:val="0"/>
                <w:color w:val="auto"/>
                <w:kern w:val="2"/>
                <w:sz w:val="21"/>
                <w:szCs w:val="21"/>
                <w:lang w:val="en-US" w:eastAsia="zh-CN" w:bidi="ar-SA"/>
              </w:rPr>
              <w:t>5500</w:t>
            </w:r>
            <w:r>
              <w:rPr>
                <w:rFonts w:hint="eastAsia" w:ascii="Times New Roman" w:hAnsi="Times New Roman" w:eastAsia="宋体" w:cs="Times New Roman"/>
                <w:b w:val="0"/>
                <w:bCs w:val="0"/>
                <w:color w:val="auto"/>
                <w:kern w:val="2"/>
                <w:sz w:val="21"/>
                <w:szCs w:val="21"/>
                <w:lang w:val="en-US" w:eastAsia="zh-CN" w:bidi="ar-SA"/>
              </w:rPr>
              <w:t>m</w:t>
            </w:r>
            <w:r>
              <w:rPr>
                <w:rFonts w:hint="eastAsia" w:ascii="Times New Roman" w:hAnsi="Times New Roman" w:eastAsia="宋体" w:cs="Times New Roman"/>
                <w:b w:val="0"/>
                <w:bCs w:val="0"/>
                <w:color w:val="auto"/>
                <w:kern w:val="2"/>
                <w:sz w:val="21"/>
                <w:szCs w:val="21"/>
                <w:vertAlign w:val="superscript"/>
                <w:lang w:val="en-US" w:eastAsia="zh-CN" w:bidi="ar-SA"/>
              </w:rPr>
              <w:t>2</w:t>
            </w:r>
            <w:r>
              <w:rPr>
                <w:rFonts w:hint="eastAsia" w:ascii="Times New Roman" w:hAnsi="Times New Roman" w:eastAsia="宋体" w:cs="Times New Roman"/>
                <w:b w:val="0"/>
                <w:bCs w:val="0"/>
                <w:color w:val="auto"/>
                <w:kern w:val="2"/>
                <w:sz w:val="21"/>
                <w:szCs w:val="21"/>
                <w:lang w:val="en-US" w:eastAsia="zh-CN" w:bidi="ar-SA"/>
              </w:rPr>
              <w:t>（</w:t>
            </w:r>
            <w:r>
              <w:rPr>
                <w:rFonts w:hint="eastAsia" w:eastAsia="宋体" w:cs="Times New Roman"/>
                <w:b w:val="0"/>
                <w:bCs w:val="0"/>
                <w:color w:val="auto"/>
                <w:kern w:val="2"/>
                <w:sz w:val="21"/>
                <w:szCs w:val="21"/>
                <w:lang w:val="en-US" w:eastAsia="zh-CN" w:bidi="ar-SA"/>
              </w:rPr>
              <w:t>104m×50m）</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0000FF"/>
                <w:kern w:val="2"/>
                <w:sz w:val="21"/>
                <w:szCs w:val="21"/>
                <w:lang w:val="en-US" w:eastAsia="zh-CN" w:bidi="ar-SA"/>
              </w:rPr>
            </w:pPr>
            <w:r>
              <w:rPr>
                <w:rFonts w:hint="eastAsia" w:eastAsia="宋体" w:cs="Times New Roman"/>
                <w:b w:val="0"/>
                <w:bCs w:val="0"/>
                <w:color w:val="auto"/>
                <w:kern w:val="2"/>
                <w:sz w:val="21"/>
                <w:szCs w:val="21"/>
                <w:lang w:val="en-US" w:eastAsia="zh-CN" w:bidi="ar-SA"/>
              </w:rPr>
              <w:t>井场面积**m×**m+**m×**m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2</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道路工程</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新建入场道路198m</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0000FF"/>
                <w:kern w:val="2"/>
                <w:sz w:val="21"/>
                <w:szCs w:val="21"/>
                <w:lang w:val="en-US" w:eastAsia="zh-CN" w:bidi="ar-SA"/>
              </w:rPr>
            </w:pPr>
            <w:r>
              <w:rPr>
                <w:rFonts w:hint="eastAsia" w:eastAsia="宋体" w:cs="Times New Roman"/>
                <w:b w:val="0"/>
                <w:bCs w:val="0"/>
                <w:color w:val="auto"/>
                <w:kern w:val="2"/>
                <w:sz w:val="21"/>
                <w:szCs w:val="21"/>
                <w:lang w:val="en-US" w:eastAsia="zh-CN" w:bidi="ar-SA"/>
              </w:rPr>
              <w:t>修建道路346m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3</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设备基础</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钻机基础</w:t>
            </w:r>
            <w:r>
              <w:rPr>
                <w:rFonts w:hint="eastAsia" w:eastAsia="宋体" w:cs="Times New Roman"/>
                <w:b w:val="0"/>
                <w:bCs w:val="0"/>
                <w:color w:val="auto"/>
                <w:kern w:val="2"/>
                <w:sz w:val="21"/>
                <w:szCs w:val="21"/>
                <w:lang w:val="en-US" w:eastAsia="zh-CN" w:bidi="ar-SA"/>
              </w:rPr>
              <w:t>5</w:t>
            </w:r>
            <w:r>
              <w:rPr>
                <w:rFonts w:hint="eastAsia" w:ascii="Times New Roman" w:hAnsi="Times New Roman" w:eastAsia="宋体" w:cs="Times New Roman"/>
                <w:b w:val="0"/>
                <w:bCs w:val="0"/>
                <w:color w:val="auto"/>
                <w:kern w:val="2"/>
                <w:sz w:val="21"/>
                <w:szCs w:val="21"/>
                <w:lang w:val="en-US" w:eastAsia="zh-CN" w:bidi="ar-SA"/>
              </w:rPr>
              <w:t>座</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钻井基础3座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4</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方井</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新建井口方井</w:t>
            </w:r>
            <w:r>
              <w:rPr>
                <w:rFonts w:hint="eastAsia" w:eastAsia="宋体" w:cs="Times New Roman"/>
                <w:b w:val="0"/>
                <w:bCs w:val="0"/>
                <w:color w:val="auto"/>
                <w:kern w:val="2"/>
                <w:sz w:val="21"/>
                <w:szCs w:val="21"/>
                <w:lang w:val="en-US" w:eastAsia="zh-CN" w:bidi="ar-SA"/>
              </w:rPr>
              <w:t>5</w:t>
            </w:r>
            <w:r>
              <w:rPr>
                <w:rFonts w:hint="eastAsia" w:ascii="Times New Roman" w:hAnsi="Times New Roman" w:eastAsia="宋体" w:cs="Times New Roman"/>
                <w:b w:val="0"/>
                <w:bCs w:val="0"/>
                <w:color w:val="auto"/>
                <w:kern w:val="2"/>
                <w:sz w:val="21"/>
                <w:szCs w:val="21"/>
                <w:lang w:val="en-US" w:eastAsia="zh-CN" w:bidi="ar-SA"/>
              </w:rPr>
              <w:t>座</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修建方井3座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5</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放喷池</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新建</w:t>
            </w:r>
            <w:r>
              <w:rPr>
                <w:rFonts w:hint="eastAsia" w:eastAsia="宋体" w:cs="Times New Roman"/>
                <w:b w:val="0"/>
                <w:bCs w:val="0"/>
                <w:color w:val="auto"/>
                <w:kern w:val="2"/>
                <w:sz w:val="21"/>
                <w:szCs w:val="21"/>
                <w:lang w:val="en-US" w:eastAsia="zh-CN" w:bidi="ar-SA"/>
              </w:rPr>
              <w:t>1</w:t>
            </w:r>
            <w:r>
              <w:rPr>
                <w:rFonts w:hint="eastAsia" w:ascii="Times New Roman" w:hAnsi="Times New Roman" w:eastAsia="宋体" w:cs="Times New Roman"/>
                <w:b w:val="0"/>
                <w:bCs w:val="0"/>
                <w:color w:val="auto"/>
                <w:kern w:val="2"/>
                <w:sz w:val="21"/>
                <w:szCs w:val="21"/>
                <w:lang w:val="en-US" w:eastAsia="zh-CN" w:bidi="ar-SA"/>
              </w:rPr>
              <w:t>00m</w:t>
            </w:r>
            <w:r>
              <w:rPr>
                <w:rFonts w:hint="eastAsia" w:ascii="Times New Roman" w:hAnsi="Times New Roman" w:eastAsia="宋体" w:cs="Times New Roman"/>
                <w:b w:val="0"/>
                <w:bCs w:val="0"/>
                <w:color w:val="auto"/>
                <w:kern w:val="2"/>
                <w:sz w:val="21"/>
                <w:szCs w:val="21"/>
                <w:vertAlign w:val="superscript"/>
                <w:lang w:val="en-US" w:eastAsia="zh-CN" w:bidi="ar-SA"/>
              </w:rPr>
              <w:t>3</w:t>
            </w:r>
            <w:r>
              <w:rPr>
                <w:rFonts w:hint="eastAsia" w:ascii="Times New Roman" w:hAnsi="Times New Roman" w:eastAsia="宋体" w:cs="Times New Roman"/>
                <w:b w:val="0"/>
                <w:bCs w:val="0"/>
                <w:color w:val="auto"/>
                <w:kern w:val="2"/>
                <w:sz w:val="21"/>
                <w:szCs w:val="21"/>
                <w:lang w:val="en-US" w:eastAsia="zh-CN" w:bidi="ar-SA"/>
              </w:rPr>
              <w:t>放喷池1座</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修建放喷池1座，并作渗漏试验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6</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清污分流</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井场四周边修筑内外环沟（外环沟和排污管），外围排污沟全长300m</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0000FF"/>
                <w:kern w:val="2"/>
                <w:sz w:val="21"/>
                <w:szCs w:val="21"/>
                <w:lang w:val="en-US" w:eastAsia="zh-CN" w:bidi="ar-SA"/>
              </w:rPr>
            </w:pPr>
            <w:r>
              <w:rPr>
                <w:rFonts w:hint="eastAsia" w:eastAsia="宋体" w:cs="Times New Roman"/>
                <w:b w:val="0"/>
                <w:bCs w:val="0"/>
                <w:color w:val="auto"/>
                <w:kern w:val="2"/>
                <w:sz w:val="21"/>
                <w:szCs w:val="21"/>
                <w:lang w:val="en-US" w:eastAsia="zh-CN" w:bidi="ar-SA"/>
              </w:rPr>
              <w:t>修建外环沟+排水沟163m，单外环沟149m，排水沟34m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7</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防渗处理</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油罐、发电机房、泥浆泵、重浆罐等基础以及放喷池、集污罐池等防渗处理</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各罐区采用防渗混凝土进行了硬化，放喷池采用防渗膜进行了防渗处理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8</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其它</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依托周边居民旱厕</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0000FF"/>
                <w:kern w:val="2"/>
                <w:sz w:val="21"/>
                <w:szCs w:val="21"/>
                <w:lang w:val="en-US" w:eastAsia="zh-CN" w:bidi="ar-SA"/>
              </w:rPr>
            </w:pPr>
            <w:r>
              <w:rPr>
                <w:rFonts w:hint="eastAsia" w:eastAsia="宋体" w:cs="Times New Roman"/>
                <w:b w:val="0"/>
                <w:bCs w:val="0"/>
                <w:color w:val="auto"/>
                <w:kern w:val="2"/>
                <w:sz w:val="21"/>
                <w:szCs w:val="21"/>
                <w:lang w:val="en-US" w:eastAsia="zh-CN" w:bidi="ar-SA"/>
              </w:rPr>
              <w:t>沉淀池1</w:t>
            </w:r>
            <w:r>
              <w:rPr>
                <w:rFonts w:hint="eastAsia" w:ascii="Times New Roman" w:hAnsi="Times New Roman" w:eastAsia="宋体" w:cs="Times New Roman"/>
                <w:b w:val="0"/>
                <w:bCs w:val="0"/>
                <w:color w:val="auto"/>
                <w:kern w:val="2"/>
                <w:sz w:val="21"/>
                <w:szCs w:val="21"/>
                <w:lang w:val="en-US" w:eastAsia="zh-CN" w:bidi="ar-SA"/>
              </w:rPr>
              <w:t>座</w:t>
            </w:r>
          </w:p>
        </w:tc>
      </w:tr>
    </w:tbl>
    <w:p>
      <w:pPr>
        <w:pStyle w:val="5"/>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1"/>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3.3.2 钻完井工程</w:t>
      </w:r>
    </w:p>
    <w:p>
      <w:pPr>
        <w:pStyle w:val="31"/>
        <w:widowControl w:val="0"/>
        <w:tabs>
          <w:tab w:val="left" w:pos="377"/>
        </w:tabs>
        <w:kinsoku/>
        <w:overflowPunct/>
        <w:topLinePunct w:val="0"/>
        <w:bidi w:val="0"/>
        <w:spacing w:after="0"/>
        <w:textAlignment w:val="auto"/>
        <w:rPr>
          <w:rFonts w:eastAsia="宋体" w:cs="Times New Roman"/>
          <w:color w:val="auto"/>
          <w:kern w:val="2"/>
          <w:szCs w:val="24"/>
        </w:rPr>
      </w:pPr>
      <w:r>
        <w:rPr>
          <w:rFonts w:hint="eastAsia" w:cs="Times New Roman"/>
          <w:color w:val="auto"/>
        </w:rPr>
        <w:t>钻完井工</w:t>
      </w:r>
      <w:r>
        <w:rPr>
          <w:rFonts w:hint="eastAsia" w:eastAsia="宋体" w:cs="Times New Roman"/>
          <w:color w:val="auto"/>
          <w:kern w:val="2"/>
          <w:szCs w:val="24"/>
        </w:rPr>
        <w:t>程部分包括钻井与压裂测试。</w:t>
      </w:r>
    </w:p>
    <w:p>
      <w:pPr>
        <w:pStyle w:val="31"/>
        <w:widowControl w:val="0"/>
        <w:tabs>
          <w:tab w:val="left" w:pos="377"/>
        </w:tabs>
        <w:kinsoku/>
        <w:overflowPunct/>
        <w:topLinePunct w:val="0"/>
        <w:bidi w:val="0"/>
        <w:ind w:right="0"/>
        <w:textAlignment w:val="auto"/>
        <w:rPr>
          <w:rFonts w:cs="Times New Roman"/>
          <w:color w:val="auto"/>
        </w:rPr>
      </w:pPr>
      <w:r>
        <w:rPr>
          <w:rFonts w:hint="eastAsia" w:eastAsia="宋体" w:cs="Times New Roman"/>
          <w:color w:val="auto"/>
          <w:kern w:val="2"/>
          <w:szCs w:val="24"/>
        </w:rPr>
        <w:t>（1）钻井采用常规钻井工艺，</w:t>
      </w:r>
      <w:r>
        <w:rPr>
          <w:rFonts w:eastAsia="宋体" w:cs="Times New Roman"/>
          <w:color w:val="auto"/>
          <w:kern w:val="2"/>
          <w:szCs w:val="24"/>
        </w:rPr>
        <w:t>钻井液为</w:t>
      </w:r>
      <w:r>
        <w:rPr>
          <w:rFonts w:hint="eastAsia" w:eastAsia="宋体" w:cs="Times New Roman"/>
          <w:color w:val="auto"/>
          <w:kern w:val="2"/>
          <w:szCs w:val="24"/>
        </w:rPr>
        <w:t>清水和</w:t>
      </w:r>
      <w:r>
        <w:rPr>
          <w:rFonts w:eastAsia="宋体" w:cs="Times New Roman"/>
          <w:color w:val="auto"/>
          <w:kern w:val="2"/>
          <w:szCs w:val="24"/>
        </w:rPr>
        <w:t>水基钻井液。</w:t>
      </w:r>
      <w:r>
        <w:rPr>
          <w:rFonts w:hint="eastAsia" w:eastAsia="宋体" w:cs="Times New Roman"/>
          <w:color w:val="auto"/>
          <w:kern w:val="2"/>
          <w:szCs w:val="24"/>
        </w:rPr>
        <w:t>钻井工程主要工程内容，见表</w:t>
      </w:r>
      <w:r>
        <w:rPr>
          <w:rFonts w:hint="eastAsia" w:eastAsia="宋体" w:cs="Times New Roman"/>
          <w:color w:val="auto"/>
          <w:kern w:val="2"/>
          <w:szCs w:val="24"/>
          <w:lang w:val="en-US" w:eastAsia="zh-CN"/>
        </w:rPr>
        <w:t>3</w:t>
      </w:r>
      <w:r>
        <w:rPr>
          <w:rFonts w:hint="eastAsia" w:eastAsia="宋体" w:cs="Times New Roman"/>
          <w:color w:val="auto"/>
          <w:kern w:val="2"/>
          <w:szCs w:val="24"/>
        </w:rPr>
        <w:t>.3-2</w:t>
      </w:r>
      <w:r>
        <w:rPr>
          <w:rFonts w:hint="eastAsia" w:cs="Times New Roman"/>
          <w:color w:val="auto"/>
        </w:rPr>
        <w:t>。</w:t>
      </w:r>
    </w:p>
    <w:p>
      <w:pPr>
        <w:pStyle w:val="33"/>
        <w:widowControl w:val="0"/>
        <w:kinsoku/>
        <w:overflowPunct/>
        <w:topLinePunct w:val="0"/>
        <w:bidi w:val="0"/>
        <w:spacing w:line="360" w:lineRule="auto"/>
        <w:ind w:right="0" w:firstLine="422"/>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表</w:t>
      </w:r>
      <w:r>
        <w:rPr>
          <w:rFonts w:hint="eastAsia" w:eastAsia="宋体" w:cs="Times New Roman"/>
          <w:b w:val="0"/>
          <w:bCs w:val="0"/>
          <w:color w:val="auto"/>
          <w:kern w:val="2"/>
          <w:sz w:val="21"/>
          <w:szCs w:val="21"/>
          <w:lang w:val="en-US" w:eastAsia="zh-CN" w:bidi="ar-SA"/>
        </w:rPr>
        <w:t>3</w:t>
      </w:r>
      <w:r>
        <w:rPr>
          <w:rFonts w:hint="eastAsia" w:ascii="Times New Roman" w:hAnsi="Times New Roman" w:eastAsia="宋体" w:cs="Times New Roman"/>
          <w:b w:val="0"/>
          <w:bCs w:val="0"/>
          <w:color w:val="auto"/>
          <w:kern w:val="2"/>
          <w:sz w:val="21"/>
          <w:szCs w:val="21"/>
          <w:lang w:val="en-US" w:eastAsia="zh-CN" w:bidi="ar-SA"/>
        </w:rPr>
        <w:t>.3-</w:t>
      </w:r>
      <w:r>
        <w:rPr>
          <w:rFonts w:hint="eastAsia" w:eastAsia="宋体" w:cs="Times New Roman"/>
          <w:b w:val="0"/>
          <w:bCs w:val="0"/>
          <w:color w:val="auto"/>
          <w:kern w:val="2"/>
          <w:sz w:val="21"/>
          <w:szCs w:val="21"/>
          <w:lang w:val="en-US" w:eastAsia="zh-CN" w:bidi="ar-SA"/>
        </w:rPr>
        <w:t>2</w:t>
      </w:r>
      <w:r>
        <w:rPr>
          <w:rFonts w:hint="eastAsia" w:ascii="Times New Roman" w:hAnsi="Times New Roman" w:eastAsia="宋体" w:cs="Times New Roman"/>
          <w:b w:val="0"/>
          <w:bCs w:val="0"/>
          <w:color w:val="auto"/>
          <w:kern w:val="2"/>
          <w:sz w:val="21"/>
          <w:szCs w:val="21"/>
          <w:lang w:val="en-US" w:eastAsia="zh-CN" w:bidi="ar-SA"/>
        </w:rPr>
        <w:t xml:space="preserve">  </w:t>
      </w:r>
      <w:r>
        <w:rPr>
          <w:rFonts w:hint="eastAsia" w:eastAsia="宋体" w:cs="Times New Roman"/>
          <w:b w:val="0"/>
          <w:bCs w:val="0"/>
          <w:color w:val="auto"/>
          <w:kern w:val="2"/>
          <w:sz w:val="21"/>
          <w:szCs w:val="21"/>
          <w:lang w:val="en-US" w:eastAsia="zh-CN" w:bidi="ar-SA"/>
        </w:rPr>
        <w:t>钻井</w:t>
      </w:r>
      <w:r>
        <w:rPr>
          <w:rFonts w:hint="eastAsia" w:ascii="Times New Roman" w:hAnsi="Times New Roman" w:eastAsia="宋体" w:cs="Times New Roman"/>
          <w:b w:val="0"/>
          <w:bCs w:val="0"/>
          <w:color w:val="auto"/>
          <w:kern w:val="2"/>
          <w:sz w:val="21"/>
          <w:szCs w:val="21"/>
          <w:lang w:val="en-US" w:eastAsia="zh-CN" w:bidi="ar-SA"/>
        </w:rPr>
        <w:t>工程组成情况一览表</w:t>
      </w:r>
    </w:p>
    <w:tbl>
      <w:tblPr>
        <w:tblStyle w:val="24"/>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850"/>
        <w:gridCol w:w="680"/>
        <w:gridCol w:w="1"/>
        <w:gridCol w:w="3514"/>
        <w:gridCol w:w="1"/>
        <w:gridCol w:w="3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kern w:val="0"/>
                <w:sz w:val="21"/>
                <w:szCs w:val="21"/>
                <w:lang w:val="en-US" w:eastAsia="zh-CN" w:bidi="ar-SA"/>
              </w:rPr>
            </w:pPr>
            <w:r>
              <w:rPr>
                <w:rFonts w:hint="eastAsia" w:cs="Times New Roman" w:eastAsiaTheme="minorEastAsia"/>
                <w:b w:val="0"/>
                <w:bCs/>
                <w:color w:val="auto"/>
                <w:sz w:val="21"/>
                <w:szCs w:val="21"/>
                <w:lang w:eastAsia="zh-CN"/>
              </w:rPr>
              <w:t>序号</w:t>
            </w:r>
          </w:p>
        </w:tc>
        <w:tc>
          <w:tcPr>
            <w:tcW w:w="1531" w:type="dxa"/>
            <w:gridSpan w:val="3"/>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eastAsia="zh-CN"/>
              </w:rPr>
            </w:pPr>
            <w:r>
              <w:rPr>
                <w:rFonts w:hint="eastAsia" w:cs="Times New Roman" w:eastAsiaTheme="minorEastAsia"/>
                <w:b w:val="0"/>
                <w:bCs/>
                <w:color w:val="auto"/>
                <w:sz w:val="21"/>
                <w:szCs w:val="21"/>
                <w:lang w:eastAsia="zh-CN"/>
              </w:rPr>
              <w:t>名称</w:t>
            </w:r>
          </w:p>
        </w:tc>
        <w:tc>
          <w:tcPr>
            <w:tcW w:w="3515" w:type="dxa"/>
            <w:gridSpan w:val="2"/>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eastAsia="zh-CN"/>
              </w:rPr>
            </w:pPr>
            <w:r>
              <w:rPr>
                <w:rFonts w:hint="eastAsia" w:ascii="Times New Roman" w:hAnsi="Times New Roman" w:cs="Times New Roman" w:eastAsiaTheme="minorEastAsia"/>
                <w:b w:val="0"/>
                <w:bCs/>
                <w:color w:val="auto"/>
                <w:sz w:val="21"/>
                <w:szCs w:val="21"/>
                <w:lang w:eastAsia="zh-CN"/>
              </w:rPr>
              <w:t>环评工程内容</w:t>
            </w:r>
          </w:p>
        </w:tc>
        <w:tc>
          <w:tcPr>
            <w:tcW w:w="3288"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eastAsia="zh-CN"/>
              </w:rPr>
            </w:pPr>
            <w:r>
              <w:rPr>
                <w:rFonts w:hint="eastAsia" w:ascii="Times New Roman" w:hAnsi="Times New Roman" w:cs="Times New Roman" w:eastAsiaTheme="minorEastAsia"/>
                <w:b w:val="0"/>
                <w:bCs/>
                <w:color w:val="auto"/>
                <w:sz w:val="21"/>
                <w:szCs w:val="21"/>
                <w:lang w:eastAsia="zh-CN"/>
              </w:rPr>
              <w:t>实际工程内容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1</w:t>
            </w:r>
          </w:p>
        </w:tc>
        <w:tc>
          <w:tcPr>
            <w:tcW w:w="1531" w:type="dxa"/>
            <w:gridSpan w:val="3"/>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钻井设备</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使用ZJ</w:t>
            </w:r>
            <w:r>
              <w:rPr>
                <w:rFonts w:hint="eastAsia" w:eastAsia="宋体" w:cs="Times New Roman"/>
                <w:b w:val="0"/>
                <w:bCs w:val="0"/>
                <w:color w:val="auto"/>
                <w:kern w:val="2"/>
                <w:sz w:val="21"/>
                <w:szCs w:val="21"/>
                <w:lang w:val="en-US" w:eastAsia="zh-CN" w:bidi="ar-SA"/>
              </w:rPr>
              <w:t>4</w:t>
            </w:r>
            <w:r>
              <w:rPr>
                <w:rFonts w:hint="eastAsia" w:ascii="Times New Roman" w:hAnsi="Times New Roman" w:eastAsia="宋体" w:cs="Times New Roman"/>
                <w:b w:val="0"/>
                <w:bCs w:val="0"/>
                <w:color w:val="auto"/>
                <w:kern w:val="2"/>
                <w:sz w:val="21"/>
                <w:szCs w:val="21"/>
                <w:lang w:val="en-US" w:eastAsia="zh-CN" w:bidi="ar-SA"/>
              </w:rPr>
              <w:t>0</w:t>
            </w:r>
            <w:r>
              <w:rPr>
                <w:rFonts w:hint="default" w:ascii="Times New Roman" w:hAnsi="Times New Roman" w:eastAsia="宋体" w:cs="Times New Roman"/>
                <w:b w:val="0"/>
                <w:bCs w:val="0"/>
                <w:color w:val="auto"/>
                <w:kern w:val="2"/>
                <w:sz w:val="21"/>
                <w:szCs w:val="21"/>
                <w:lang w:val="en-US" w:eastAsia="zh-CN" w:bidi="ar-SA"/>
              </w:rPr>
              <w:t>型钻机</w:t>
            </w:r>
          </w:p>
        </w:tc>
        <w:tc>
          <w:tcPr>
            <w:tcW w:w="3288"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ZJ</w:t>
            </w:r>
            <w:r>
              <w:rPr>
                <w:rFonts w:hint="eastAsia" w:eastAsia="宋体" w:cs="Times New Roman"/>
                <w:b w:val="0"/>
                <w:bCs w:val="0"/>
                <w:color w:val="auto"/>
                <w:kern w:val="2"/>
                <w:sz w:val="21"/>
                <w:szCs w:val="21"/>
                <w:lang w:val="en-US" w:eastAsia="zh-CN" w:bidi="ar-SA"/>
              </w:rPr>
              <w:t>30</w:t>
            </w:r>
            <w:r>
              <w:rPr>
                <w:rFonts w:hint="default" w:ascii="Times New Roman" w:hAnsi="Times New Roman" w:eastAsia="宋体" w:cs="Times New Roman"/>
                <w:b w:val="0"/>
                <w:bCs w:val="0"/>
                <w:color w:val="auto"/>
                <w:kern w:val="2"/>
                <w:sz w:val="21"/>
                <w:szCs w:val="21"/>
                <w:lang w:val="en-US" w:eastAsia="zh-CN" w:bidi="ar-SA"/>
              </w:rPr>
              <w:t>型钻机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2</w:t>
            </w:r>
          </w:p>
        </w:tc>
        <w:tc>
          <w:tcPr>
            <w:tcW w:w="1531" w:type="dxa"/>
            <w:gridSpan w:val="3"/>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供电</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柴油发电机组</w:t>
            </w:r>
            <w:r>
              <w:rPr>
                <w:rFonts w:hint="eastAsia" w:ascii="Times New Roman" w:hAnsi="Times New Roman" w:eastAsia="宋体" w:cs="Times New Roman"/>
                <w:b w:val="0"/>
                <w:bCs w:val="0"/>
                <w:color w:val="auto"/>
                <w:kern w:val="2"/>
                <w:sz w:val="21"/>
                <w:szCs w:val="21"/>
                <w:lang w:val="en-US" w:eastAsia="zh-CN" w:bidi="ar-SA"/>
              </w:rPr>
              <w:t>供电</w:t>
            </w:r>
          </w:p>
        </w:tc>
        <w:tc>
          <w:tcPr>
            <w:tcW w:w="3288"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当地电网供电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3</w:t>
            </w:r>
          </w:p>
        </w:tc>
        <w:tc>
          <w:tcPr>
            <w:tcW w:w="1531" w:type="dxa"/>
            <w:gridSpan w:val="3"/>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钻井液</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钻井液主要为水基钻井液</w:t>
            </w:r>
          </w:p>
        </w:tc>
        <w:tc>
          <w:tcPr>
            <w:tcW w:w="3288"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水和水基</w:t>
            </w:r>
            <w:r>
              <w:rPr>
                <w:rFonts w:hint="default" w:ascii="Times New Roman" w:hAnsi="Times New Roman" w:eastAsia="宋体" w:cs="Times New Roman"/>
                <w:b w:val="0"/>
                <w:bCs w:val="0"/>
                <w:color w:val="auto"/>
                <w:kern w:val="2"/>
                <w:sz w:val="21"/>
                <w:szCs w:val="21"/>
                <w:lang w:val="en-US" w:eastAsia="zh-CN" w:bidi="ar-SA"/>
              </w:rPr>
              <w:t>钻井液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4</w:t>
            </w:r>
          </w:p>
        </w:tc>
        <w:tc>
          <w:tcPr>
            <w:tcW w:w="1531" w:type="dxa"/>
            <w:gridSpan w:val="3"/>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钻井</w:t>
            </w:r>
            <w:r>
              <w:rPr>
                <w:rFonts w:hint="eastAsia" w:ascii="Times New Roman" w:hAnsi="Times New Roman" w:eastAsia="宋体" w:cs="Times New Roman"/>
                <w:b w:val="0"/>
                <w:bCs w:val="0"/>
                <w:color w:val="auto"/>
                <w:kern w:val="2"/>
                <w:sz w:val="21"/>
                <w:szCs w:val="21"/>
                <w:lang w:val="en-US" w:eastAsia="zh-CN" w:bidi="ar-SA"/>
              </w:rPr>
              <w:t>作业</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目的层</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w:t>
            </w:r>
            <w:r>
              <w:rPr>
                <w:rFonts w:hint="default" w:ascii="Times New Roman" w:hAnsi="Times New Roman" w:eastAsia="宋体" w:cs="Times New Roman"/>
                <w:b w:val="0"/>
                <w:bCs w:val="0"/>
                <w:color w:val="auto"/>
                <w:kern w:val="2"/>
                <w:sz w:val="21"/>
                <w:szCs w:val="21"/>
                <w:lang w:val="en-US" w:eastAsia="zh-CN" w:bidi="ar-SA"/>
              </w:rPr>
              <w:t>钻井井深：</w:t>
            </w:r>
          </w:p>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井斜深</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m</w:t>
            </w:r>
            <w:r>
              <w:rPr>
                <w:rFonts w:hint="default" w:ascii="Times New Roman" w:hAnsi="Times New Roman" w:eastAsia="宋体" w:cs="Times New Roman"/>
                <w:b w:val="0"/>
                <w:bCs w:val="0"/>
                <w:color w:val="auto"/>
                <w:kern w:val="2"/>
                <w:sz w:val="21"/>
                <w:szCs w:val="21"/>
                <w:lang w:val="en-US" w:eastAsia="zh-CN" w:bidi="ar-SA"/>
              </w:rPr>
              <w:t>，</w:t>
            </w:r>
          </w:p>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垂深</w:t>
            </w:r>
            <w:r>
              <w:rPr>
                <w:rFonts w:hint="eastAsia" w:eastAsia="宋体" w:cs="Times New Roman"/>
                <w:b w:val="0"/>
                <w:bCs w:val="0"/>
                <w:color w:val="auto"/>
                <w:kern w:val="2"/>
                <w:sz w:val="21"/>
                <w:szCs w:val="21"/>
                <w:lang w:val="en-US" w:eastAsia="zh-CN" w:bidi="ar-SA"/>
              </w:rPr>
              <w:t>***</w:t>
            </w:r>
            <w:r>
              <w:rPr>
                <w:rFonts w:hint="default" w:ascii="Times New Roman" w:hAnsi="Times New Roman" w:eastAsia="宋体" w:cs="Times New Roman"/>
                <w:b w:val="0"/>
                <w:bCs w:val="0"/>
                <w:color w:val="auto"/>
                <w:kern w:val="2"/>
                <w:sz w:val="21"/>
                <w:szCs w:val="21"/>
                <w:lang w:val="en-US" w:eastAsia="zh-CN" w:bidi="ar-SA"/>
              </w:rPr>
              <w:t>m</w:t>
            </w:r>
          </w:p>
        </w:tc>
        <w:tc>
          <w:tcPr>
            <w:tcW w:w="3288"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目的</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；新蓬256</w:t>
            </w:r>
            <w:r>
              <w:rPr>
                <w:rFonts w:hint="default" w:ascii="Times New Roman" w:hAnsi="Times New Roman" w:eastAsia="宋体" w:cs="Times New Roman"/>
                <w:b w:val="0"/>
                <w:bCs w:val="0"/>
                <w:color w:val="auto"/>
                <w:kern w:val="2"/>
                <w:sz w:val="21"/>
                <w:szCs w:val="21"/>
                <w:lang w:val="en-US" w:eastAsia="zh-CN" w:bidi="ar-SA"/>
              </w:rPr>
              <w:t>井</w:t>
            </w:r>
            <w:r>
              <w:rPr>
                <w:rFonts w:hint="eastAsia" w:ascii="Times New Roman" w:hAnsi="Times New Roman" w:eastAsia="宋体" w:cs="Times New Roman"/>
                <w:b w:val="0"/>
                <w:bCs w:val="0"/>
                <w:color w:val="auto"/>
                <w:kern w:val="2"/>
                <w:sz w:val="21"/>
                <w:szCs w:val="21"/>
                <w:lang w:val="en-US" w:eastAsia="zh-CN" w:bidi="ar-SA"/>
              </w:rPr>
              <w:t>实际完钻井深/垂深</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m。新蓬25-16井、新蓬25-17井未实施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Merge w:val="restart"/>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5</w:t>
            </w:r>
          </w:p>
        </w:tc>
        <w:tc>
          <w:tcPr>
            <w:tcW w:w="850" w:type="dxa"/>
            <w:vMerge w:val="restart"/>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井身结构</w:t>
            </w:r>
          </w:p>
        </w:tc>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钻头程序</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c>
          <w:tcPr>
            <w:tcW w:w="3289"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Merge w:val="continue"/>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p>
        </w:tc>
        <w:tc>
          <w:tcPr>
            <w:tcW w:w="850" w:type="dxa"/>
            <w:vMerge w:val="continue"/>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p>
        </w:tc>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套管程序</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c>
          <w:tcPr>
            <w:tcW w:w="3289"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r>
    </w:tbl>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eastAsia="zh-CN"/>
        </w:rPr>
      </w:pPr>
      <w:r>
        <w:rPr>
          <w:rFonts w:hint="eastAsia" w:cs="Times New Roman"/>
          <w:color w:val="auto"/>
          <w:lang w:eastAsia="zh-CN"/>
        </w:rPr>
        <w:t>钻井废水和固废产生量：</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eastAsia="zh-CN"/>
        </w:rPr>
        <w:t>依据钻（修）井作业环</w:t>
      </w:r>
      <w:r>
        <w:rPr>
          <w:rFonts w:hint="eastAsia" w:cs="Times New Roman"/>
          <w:color w:val="auto"/>
          <w:lang w:val="en-US" w:eastAsia="zh-CN"/>
        </w:rPr>
        <w:t>保台账，新蓬256井钻井废水（滤液）***t，钻井岩屑（泥饼）***t；废油**。</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钻井废水经随钻不落地循环系统处理后，</w:t>
      </w:r>
      <w:r>
        <w:rPr>
          <w:rFonts w:hint="eastAsia" w:ascii="Times New Roman" w:hAnsi="Times New Roman" w:cs="Times New Roman"/>
          <w:color w:val="C00000"/>
          <w:lang w:val="en-US" w:eastAsia="zh-CN"/>
        </w:rPr>
        <w:t>满足回用要求的循环利用，不能回用部分滤液送袁家污水处理站处理。钻井泥浆经不落地工艺固液分离处理后循环回用，泥饼送久盛建材厂处置。废油用废油桶集中收集后暂存于危废暂存间，由施工单位综合利用，不能利用的待一定量后交什邡开源环保科技有限公司处置。</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（2）完井作业</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default" w:cs="Times New Roman"/>
          <w:color w:val="auto"/>
          <w:lang w:val="en-US" w:eastAsia="zh-CN"/>
        </w:rPr>
        <w:t>完井作业包括洗井、射孔、压裂、测试等过程</w:t>
      </w:r>
      <w:r>
        <w:rPr>
          <w:rFonts w:hint="eastAsia" w:cs="Times New Roman"/>
          <w:color w:val="auto"/>
          <w:lang w:val="en-US" w:eastAsia="zh-CN"/>
        </w:rPr>
        <w:t>。</w:t>
      </w:r>
      <w:r>
        <w:rPr>
          <w:rFonts w:hint="default" w:cs="Times New Roman"/>
          <w:color w:val="auto"/>
          <w:lang w:val="en-US" w:eastAsia="zh-CN"/>
        </w:rPr>
        <w:t>本项目</w:t>
      </w:r>
      <w:r>
        <w:rPr>
          <w:rFonts w:hint="eastAsia" w:cs="Times New Roman"/>
          <w:color w:val="auto"/>
          <w:lang w:val="en-US" w:eastAsia="zh-CN"/>
        </w:rPr>
        <w:t>试气</w:t>
      </w:r>
      <w:r>
        <w:rPr>
          <w:rFonts w:hint="default" w:cs="Times New Roman"/>
          <w:color w:val="auto"/>
          <w:lang w:val="en-US" w:eastAsia="zh-CN"/>
        </w:rPr>
        <w:t>采用多段压裂</w:t>
      </w:r>
      <w:r>
        <w:rPr>
          <w:rFonts w:hint="eastAsia" w:cs="Times New Roman"/>
          <w:color w:val="auto"/>
          <w:lang w:val="en-US" w:eastAsia="zh-CN"/>
        </w:rPr>
        <w:t>测试</w:t>
      </w:r>
      <w:r>
        <w:rPr>
          <w:rFonts w:hint="default" w:cs="Times New Roman"/>
          <w:color w:val="auto"/>
          <w:lang w:val="en-US" w:eastAsia="zh-CN"/>
        </w:rPr>
        <w:t>，</w:t>
      </w:r>
      <w:r>
        <w:rPr>
          <w:rFonts w:hint="eastAsia" w:cs="Times New Roman"/>
          <w:color w:val="auto"/>
          <w:lang w:val="en-US" w:eastAsia="zh-CN"/>
        </w:rPr>
        <w:t>依据《试气工程监督评定书》和工程资料，采用压裂车对测试层段进行了压裂投产试气，压裂规模为***m</w:t>
      </w:r>
      <w:r>
        <w:rPr>
          <w:rFonts w:hint="eastAsia" w:cs="Times New Roman"/>
          <w:color w:val="auto"/>
          <w:vertAlign w:val="superscript"/>
          <w:lang w:val="en-US" w:eastAsia="zh-CN"/>
        </w:rPr>
        <w:t>3</w:t>
      </w:r>
      <w:r>
        <w:rPr>
          <w:rFonts w:hint="eastAsia" w:cs="Times New Roman"/>
          <w:color w:val="auto"/>
          <w:lang w:val="en-US" w:eastAsia="zh-CN"/>
        </w:rPr>
        <w:t>，采用临界速度流量计求产</w:t>
      </w:r>
      <w:r>
        <w:rPr>
          <w:rFonts w:hint="default" w:cs="Times New Roman"/>
          <w:color w:val="auto"/>
          <w:lang w:val="en-US" w:eastAsia="zh-CN"/>
        </w:rPr>
        <w:t>获得天然气</w:t>
      </w:r>
      <w:r>
        <w:rPr>
          <w:rFonts w:hint="eastAsia" w:cs="Times New Roman"/>
          <w:color w:val="auto"/>
          <w:lang w:val="en-US" w:eastAsia="zh-CN"/>
        </w:rPr>
        <w:t>。</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根据井下作业环保台账，新蓬256</w:t>
      </w:r>
      <w:r>
        <w:rPr>
          <w:rFonts w:hint="default" w:cs="Times New Roman"/>
          <w:color w:val="auto"/>
          <w:lang w:val="en-US" w:eastAsia="zh-CN"/>
        </w:rPr>
        <w:t>井</w:t>
      </w:r>
      <w:r>
        <w:rPr>
          <w:rFonts w:hint="eastAsia" w:cs="Times New Roman"/>
          <w:color w:val="auto"/>
          <w:lang w:val="en-US" w:eastAsia="zh-CN"/>
        </w:rPr>
        <w:t>返排作业废水***m</w:t>
      </w:r>
      <w:r>
        <w:rPr>
          <w:rFonts w:hint="eastAsia" w:cs="Times New Roman"/>
          <w:color w:val="auto"/>
          <w:vertAlign w:val="superscript"/>
          <w:lang w:val="en-US" w:eastAsia="zh-CN"/>
        </w:rPr>
        <w:t>3</w:t>
      </w:r>
      <w:r>
        <w:rPr>
          <w:rFonts w:hint="eastAsia" w:cs="Times New Roman"/>
          <w:color w:val="auto"/>
          <w:lang w:val="en-US" w:eastAsia="zh-CN"/>
        </w:rPr>
        <w:t>；压裂返排液经随钻不落地循环系统处理后，满</w:t>
      </w:r>
      <w:r>
        <w:rPr>
          <w:rFonts w:hint="eastAsia" w:ascii="Times New Roman" w:hAnsi="Times New Roman" w:cs="Times New Roman"/>
          <w:color w:val="C00000"/>
          <w:lang w:val="en-US" w:eastAsia="zh-CN"/>
        </w:rPr>
        <w:t>足回用要求的循环利用，不能回用部分返排液，送袁家污水处理站处理，不外排。</w:t>
      </w:r>
    </w:p>
    <w:p>
      <w:pPr>
        <w:pStyle w:val="5"/>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1"/>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3.3.3 采气工程</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bCs/>
          <w:color w:val="auto"/>
          <w:kern w:val="0"/>
          <w:sz w:val="24"/>
          <w:lang w:eastAsia="zh-CN"/>
        </w:rPr>
        <w:t>钻井工程结束后，进行了采气场站地面工程建设，建设内容包括地面工艺流程、计量系统、放散系统、值班室等附属设施的建设，场站建设完成后进行采气，项目主要工程内容见下表</w:t>
      </w:r>
      <w:r>
        <w:rPr>
          <w:rFonts w:hint="eastAsia" w:cs="Times New Roman"/>
          <w:color w:val="auto"/>
          <w:lang w:val="en-US" w:eastAsia="zh-CN"/>
        </w:rPr>
        <w:t>。</w:t>
      </w:r>
    </w:p>
    <w:p>
      <w:pPr>
        <w:pStyle w:val="46"/>
        <w:widowControl w:val="0"/>
        <w:kinsoku/>
        <w:overflowPunct/>
        <w:topLinePunct w:val="0"/>
        <w:bidi w:val="0"/>
        <w:spacing w:line="360" w:lineRule="auto"/>
        <w:ind w:right="0"/>
        <w:textAlignment w:val="auto"/>
        <w:rPr>
          <w:rFonts w:eastAsia="宋体"/>
          <w:b w:val="0"/>
          <w:bCs/>
          <w:color w:val="auto"/>
          <w:sz w:val="21"/>
          <w:szCs w:val="21"/>
        </w:rPr>
      </w:pPr>
      <w:r>
        <w:rPr>
          <w:rFonts w:eastAsia="宋体"/>
          <w:b w:val="0"/>
          <w:bCs/>
          <w:color w:val="auto"/>
          <w:sz w:val="21"/>
          <w:szCs w:val="21"/>
        </w:rPr>
        <w:t>表</w:t>
      </w:r>
      <w:r>
        <w:rPr>
          <w:rFonts w:hint="eastAsia" w:eastAsia="宋体"/>
          <w:b w:val="0"/>
          <w:bCs/>
          <w:color w:val="auto"/>
          <w:sz w:val="21"/>
          <w:szCs w:val="21"/>
          <w:lang w:val="en-US" w:eastAsia="zh-CN"/>
        </w:rPr>
        <w:t>3.3-3</w:t>
      </w:r>
      <w:r>
        <w:rPr>
          <w:rFonts w:eastAsia="宋体"/>
          <w:b w:val="0"/>
          <w:bCs/>
          <w:color w:val="auto"/>
          <w:sz w:val="21"/>
          <w:szCs w:val="21"/>
        </w:rPr>
        <w:t xml:space="preserve"> </w:t>
      </w:r>
      <w:r>
        <w:rPr>
          <w:rFonts w:hint="eastAsia" w:eastAsia="宋体"/>
          <w:b w:val="0"/>
          <w:bCs/>
          <w:color w:val="auto"/>
          <w:sz w:val="21"/>
          <w:szCs w:val="21"/>
          <w:lang w:val="en-US" w:eastAsia="zh-CN"/>
        </w:rPr>
        <w:t xml:space="preserve"> </w:t>
      </w:r>
      <w:r>
        <w:rPr>
          <w:rFonts w:eastAsia="宋体"/>
          <w:b w:val="0"/>
          <w:bCs/>
          <w:color w:val="auto"/>
          <w:sz w:val="21"/>
          <w:szCs w:val="21"/>
        </w:rPr>
        <w:t>采气</w:t>
      </w:r>
      <w:r>
        <w:rPr>
          <w:rFonts w:hint="eastAsia" w:eastAsia="宋体"/>
          <w:b w:val="0"/>
          <w:bCs/>
          <w:color w:val="auto"/>
          <w:sz w:val="21"/>
          <w:szCs w:val="21"/>
          <w:lang w:eastAsia="zh-CN"/>
        </w:rPr>
        <w:t>工程</w:t>
      </w:r>
      <w:r>
        <w:rPr>
          <w:rFonts w:eastAsia="宋体"/>
          <w:b w:val="0"/>
          <w:bCs/>
          <w:color w:val="auto"/>
          <w:sz w:val="21"/>
          <w:szCs w:val="21"/>
        </w:rPr>
        <w:t>主要工程内容</w:t>
      </w:r>
    </w:p>
    <w:tbl>
      <w:tblPr>
        <w:tblStyle w:val="24"/>
        <w:tblW w:w="8806" w:type="dxa"/>
        <w:jc w:val="center"/>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ayout w:type="fixed"/>
        <w:tblCellMar>
          <w:top w:w="0" w:type="dxa"/>
          <w:left w:w="108" w:type="dxa"/>
          <w:bottom w:w="0" w:type="dxa"/>
          <w:right w:w="108" w:type="dxa"/>
        </w:tblCellMar>
      </w:tblPr>
      <w:tblGrid>
        <w:gridCol w:w="1531"/>
        <w:gridCol w:w="1417"/>
        <w:gridCol w:w="2948"/>
        <w:gridCol w:w="1493"/>
        <w:gridCol w:w="1417"/>
      </w:tblGrid>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工程类别</w:t>
            </w:r>
          </w:p>
        </w:tc>
        <w:tc>
          <w:tcPr>
            <w:tcW w:w="4365" w:type="dxa"/>
            <w:gridSpan w:val="2"/>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环评</w:t>
            </w:r>
            <w:r>
              <w:rPr>
                <w:rFonts w:hint="eastAsia" w:ascii="Times New Roman" w:hAnsi="Times New Roman" w:cs="Times New Roman" w:eastAsiaTheme="minorEastAsia"/>
                <w:b w:val="0"/>
                <w:bCs/>
                <w:color w:val="auto"/>
                <w:sz w:val="21"/>
                <w:szCs w:val="21"/>
                <w:lang w:val="en-US" w:eastAsia="zh-CN"/>
              </w:rPr>
              <w:t>工程</w:t>
            </w:r>
            <w:r>
              <w:rPr>
                <w:rFonts w:hint="default" w:ascii="Times New Roman" w:hAnsi="Times New Roman" w:cs="Times New Roman" w:eastAsiaTheme="minorEastAsia"/>
                <w:b w:val="0"/>
                <w:bCs/>
                <w:color w:val="auto"/>
                <w:sz w:val="21"/>
                <w:szCs w:val="21"/>
                <w:lang w:val="en-US" w:eastAsia="zh-CN"/>
              </w:rPr>
              <w:t>内容</w:t>
            </w:r>
          </w:p>
        </w:tc>
        <w:tc>
          <w:tcPr>
            <w:tcW w:w="1493"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实际建设情况</w:t>
            </w:r>
          </w:p>
        </w:tc>
        <w:tc>
          <w:tcPr>
            <w:tcW w:w="1417"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restart"/>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主体工程</w:t>
            </w:r>
          </w:p>
        </w:tc>
        <w:tc>
          <w:tcPr>
            <w:tcW w:w="4365" w:type="dxa"/>
            <w:gridSpan w:val="2"/>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采气场面积2800m</w:t>
            </w:r>
            <w:r>
              <w:rPr>
                <w:rFonts w:hint="eastAsia" w:cs="Times New Roman" w:eastAsiaTheme="minorEastAsia"/>
                <w:b w:val="0"/>
                <w:bCs/>
                <w:color w:val="auto"/>
                <w:sz w:val="21"/>
                <w:szCs w:val="21"/>
                <w:vertAlign w:val="superscript"/>
                <w:lang w:val="en-US" w:eastAsia="zh-CN"/>
              </w:rPr>
              <w:t>2</w:t>
            </w:r>
            <w:r>
              <w:rPr>
                <w:rFonts w:hint="eastAsia" w:cs="Times New Roman" w:eastAsiaTheme="minorEastAsia"/>
                <w:b w:val="0"/>
                <w:bCs/>
                <w:color w:val="auto"/>
                <w:sz w:val="21"/>
                <w:szCs w:val="21"/>
                <w:lang w:val="en-US" w:eastAsia="zh-CN"/>
              </w:rPr>
              <w:t>（50m×56m）</w:t>
            </w:r>
          </w:p>
        </w:tc>
        <w:tc>
          <w:tcPr>
            <w:tcW w:w="1493" w:type="dxa"/>
            <w:tcBorders>
              <w:bottom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采气场1座</w:t>
            </w:r>
          </w:p>
        </w:tc>
        <w:tc>
          <w:tcPr>
            <w:tcW w:w="1417" w:type="dxa"/>
            <w:tcBorders>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Merge w:val="restart"/>
            <w:tcBorders>
              <w:righ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cs="Times New Roman" w:eastAsiaTheme="minorEastAsia"/>
                <w:b w:val="0"/>
                <w:bCs/>
                <w:color w:val="auto"/>
                <w:sz w:val="21"/>
                <w:szCs w:val="21"/>
                <w:lang w:val="en-US" w:eastAsia="zh-CN"/>
              </w:rPr>
            </w:pPr>
            <w:r>
              <w:rPr>
                <w:rFonts w:hint="default" w:cs="Times New Roman" w:eastAsiaTheme="minorEastAsia"/>
                <w:b w:val="0"/>
                <w:bCs/>
                <w:color w:val="auto"/>
                <w:sz w:val="21"/>
                <w:szCs w:val="21"/>
                <w:lang w:val="en-US" w:eastAsia="zh-CN"/>
              </w:rPr>
              <w:t>工艺装置</w:t>
            </w:r>
            <w:r>
              <w:rPr>
                <w:rFonts w:hint="eastAsia" w:cs="Times New Roman" w:eastAsiaTheme="minorEastAsia"/>
                <w:b w:val="0"/>
                <w:bCs/>
                <w:color w:val="auto"/>
                <w:sz w:val="21"/>
                <w:szCs w:val="21"/>
                <w:lang w:val="en-US" w:eastAsia="zh-CN"/>
              </w:rPr>
              <w:t>区</w:t>
            </w:r>
          </w:p>
        </w:tc>
        <w:tc>
          <w:tcPr>
            <w:tcW w:w="2948" w:type="dxa"/>
            <w:tcBorders>
              <w:lef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cs="Times New Roman" w:eastAsiaTheme="minorEastAsia"/>
                <w:b w:val="0"/>
                <w:bCs/>
                <w:color w:val="auto"/>
                <w:sz w:val="21"/>
                <w:szCs w:val="21"/>
                <w:lang w:val="en-US" w:eastAsia="zh-CN"/>
              </w:rPr>
            </w:pPr>
            <w:r>
              <w:rPr>
                <w:rFonts w:hint="default" w:cs="Times New Roman" w:eastAsiaTheme="minorEastAsia"/>
                <w:b w:val="0"/>
                <w:bCs/>
                <w:color w:val="auto"/>
                <w:sz w:val="21"/>
                <w:szCs w:val="21"/>
                <w:lang w:val="en-US" w:eastAsia="zh-CN"/>
              </w:rPr>
              <w:t>采气树</w:t>
            </w:r>
            <w:r>
              <w:rPr>
                <w:rFonts w:hint="eastAsia" w:cs="Times New Roman" w:eastAsiaTheme="minorEastAsia"/>
                <w:b w:val="0"/>
                <w:bCs/>
                <w:color w:val="auto"/>
                <w:sz w:val="21"/>
                <w:szCs w:val="21"/>
                <w:lang w:val="en-US" w:eastAsia="zh-CN"/>
              </w:rPr>
              <w:t>5</w:t>
            </w:r>
            <w:r>
              <w:rPr>
                <w:rFonts w:hint="default" w:cs="Times New Roman" w:eastAsiaTheme="minorEastAsia"/>
                <w:b w:val="0"/>
                <w:bCs/>
                <w:color w:val="auto"/>
                <w:sz w:val="21"/>
                <w:szCs w:val="21"/>
                <w:lang w:val="en-US" w:eastAsia="zh-CN"/>
              </w:rPr>
              <w:t>套</w:t>
            </w:r>
          </w:p>
        </w:tc>
        <w:tc>
          <w:tcPr>
            <w:tcW w:w="1493" w:type="dxa"/>
            <w:tcBorders>
              <w:bottom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1</w:t>
            </w:r>
            <w:r>
              <w:rPr>
                <w:rFonts w:hint="default" w:ascii="Times New Roman" w:hAnsi="Times New Roman" w:cs="Times New Roman" w:eastAsiaTheme="minorEastAsia"/>
                <w:b w:val="0"/>
                <w:bCs/>
                <w:color w:val="auto"/>
                <w:sz w:val="21"/>
                <w:szCs w:val="21"/>
                <w:lang w:val="en-US" w:eastAsia="zh-CN"/>
              </w:rPr>
              <w:t>套</w:t>
            </w:r>
          </w:p>
        </w:tc>
        <w:tc>
          <w:tcPr>
            <w:tcW w:w="1417" w:type="dxa"/>
            <w:tcBorders>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Merge w:val="continue"/>
            <w:tcBorders>
              <w:righ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2948" w:type="dxa"/>
            <w:tcBorders>
              <w:lef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分离器</w:t>
            </w:r>
            <w:r>
              <w:rPr>
                <w:rFonts w:hint="eastAsia" w:cs="Times New Roman" w:eastAsiaTheme="minorEastAsia"/>
                <w:b w:val="0"/>
                <w:bCs/>
                <w:color w:val="auto"/>
                <w:sz w:val="21"/>
                <w:szCs w:val="21"/>
                <w:lang w:val="en-US" w:eastAsia="zh-CN"/>
              </w:rPr>
              <w:t>5</w:t>
            </w:r>
            <w:r>
              <w:rPr>
                <w:rFonts w:hint="eastAsia" w:ascii="Times New Roman" w:hAnsi="Times New Roman" w:cs="Times New Roman" w:eastAsiaTheme="minorEastAsia"/>
                <w:b w:val="0"/>
                <w:bCs/>
                <w:color w:val="auto"/>
                <w:sz w:val="21"/>
                <w:szCs w:val="21"/>
                <w:lang w:val="en-US" w:eastAsia="zh-CN"/>
              </w:rPr>
              <w:t>台</w:t>
            </w:r>
          </w:p>
        </w:tc>
        <w:tc>
          <w:tcPr>
            <w:tcW w:w="1493" w:type="dxa"/>
            <w:tcBorders>
              <w:top w:val="single" w:color="auto" w:sz="2" w:space="0"/>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2</w:t>
            </w:r>
            <w:r>
              <w:rPr>
                <w:rFonts w:hint="eastAsia" w:ascii="Times New Roman" w:hAnsi="Times New Roman" w:cs="Times New Roman" w:eastAsiaTheme="minorEastAsia"/>
                <w:b w:val="0"/>
                <w:bCs/>
                <w:color w:val="auto"/>
                <w:sz w:val="21"/>
                <w:szCs w:val="21"/>
                <w:lang w:val="en-US" w:eastAsia="zh-CN"/>
              </w:rPr>
              <w:t>台</w:t>
            </w:r>
          </w:p>
        </w:tc>
        <w:tc>
          <w:tcPr>
            <w:tcW w:w="1417" w:type="dxa"/>
            <w:tcBorders>
              <w:top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Merge w:val="continue"/>
            <w:tcBorders>
              <w:righ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2948" w:type="dxa"/>
            <w:tcBorders>
              <w:lef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水套加热炉</w:t>
            </w:r>
            <w:r>
              <w:rPr>
                <w:rFonts w:hint="eastAsia" w:cs="Times New Roman" w:eastAsiaTheme="minorEastAsia"/>
                <w:b w:val="0"/>
                <w:bCs/>
                <w:color w:val="auto"/>
                <w:sz w:val="21"/>
                <w:szCs w:val="21"/>
                <w:lang w:val="en-US" w:eastAsia="zh-CN"/>
              </w:rPr>
              <w:t>2</w:t>
            </w:r>
            <w:r>
              <w:rPr>
                <w:rFonts w:hint="eastAsia" w:ascii="Times New Roman" w:hAnsi="Times New Roman" w:cs="Times New Roman" w:eastAsiaTheme="minorEastAsia"/>
                <w:b w:val="0"/>
                <w:bCs/>
                <w:color w:val="auto"/>
                <w:sz w:val="21"/>
                <w:szCs w:val="21"/>
                <w:lang w:val="en-US" w:eastAsia="zh-CN"/>
              </w:rPr>
              <w:t>台</w:t>
            </w:r>
          </w:p>
        </w:tc>
        <w:tc>
          <w:tcPr>
            <w:tcW w:w="1493" w:type="dxa"/>
            <w:tcBorders>
              <w:top w:val="single" w:color="auto" w:sz="4" w:space="0"/>
              <w:bottom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未建</w:t>
            </w:r>
          </w:p>
        </w:tc>
        <w:tc>
          <w:tcPr>
            <w:tcW w:w="1417" w:type="dxa"/>
            <w:vAlign w:val="center"/>
          </w:tcPr>
          <w:p>
            <w:pPr>
              <w:pStyle w:val="46"/>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Merge w:val="continue"/>
            <w:tcBorders>
              <w:righ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2948" w:type="dxa"/>
            <w:tcBorders>
              <w:lef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计量</w:t>
            </w:r>
            <w:r>
              <w:rPr>
                <w:rFonts w:hint="eastAsia" w:ascii="Times New Roman" w:hAnsi="Times New Roman" w:cs="Times New Roman" w:eastAsiaTheme="minorEastAsia"/>
                <w:b w:val="0"/>
                <w:bCs/>
                <w:color w:val="auto"/>
                <w:sz w:val="21"/>
                <w:szCs w:val="21"/>
                <w:lang w:val="en-US" w:eastAsia="zh-CN"/>
              </w:rPr>
              <w:t>系统、</w:t>
            </w:r>
            <w:r>
              <w:rPr>
                <w:rFonts w:hint="default" w:ascii="Times New Roman" w:hAnsi="Times New Roman" w:cs="Times New Roman" w:eastAsiaTheme="minorEastAsia"/>
                <w:b w:val="0"/>
                <w:bCs/>
                <w:color w:val="auto"/>
                <w:sz w:val="21"/>
                <w:szCs w:val="21"/>
                <w:lang w:val="en-US" w:eastAsia="zh-CN"/>
              </w:rPr>
              <w:t>节流</w:t>
            </w:r>
            <w:r>
              <w:rPr>
                <w:rFonts w:hint="eastAsia" w:ascii="Times New Roman" w:hAnsi="Times New Roman" w:cs="Times New Roman" w:eastAsiaTheme="minorEastAsia"/>
                <w:b w:val="0"/>
                <w:bCs/>
                <w:color w:val="auto"/>
                <w:sz w:val="21"/>
                <w:szCs w:val="21"/>
                <w:lang w:val="en-US" w:eastAsia="zh-CN"/>
              </w:rPr>
              <w:t>调压</w:t>
            </w:r>
            <w:r>
              <w:rPr>
                <w:rFonts w:hint="default" w:ascii="Times New Roman" w:hAnsi="Times New Roman" w:cs="Times New Roman" w:eastAsiaTheme="minorEastAsia"/>
                <w:b w:val="0"/>
                <w:bCs/>
                <w:color w:val="auto"/>
                <w:sz w:val="21"/>
                <w:szCs w:val="21"/>
                <w:lang w:val="en-US" w:eastAsia="zh-CN"/>
              </w:rPr>
              <w:t>装置</w:t>
            </w:r>
            <w:r>
              <w:rPr>
                <w:rFonts w:hint="eastAsia" w:cs="Times New Roman" w:eastAsiaTheme="minorEastAsia"/>
                <w:b w:val="0"/>
                <w:bCs/>
                <w:color w:val="auto"/>
                <w:sz w:val="21"/>
                <w:szCs w:val="21"/>
                <w:lang w:val="en-US" w:eastAsia="zh-CN"/>
              </w:rPr>
              <w:t>5</w:t>
            </w:r>
            <w:r>
              <w:rPr>
                <w:rFonts w:hint="default" w:ascii="Times New Roman" w:hAnsi="Times New Roman" w:cs="Times New Roman" w:eastAsiaTheme="minorEastAsia"/>
                <w:b w:val="0"/>
                <w:bCs/>
                <w:color w:val="auto"/>
                <w:sz w:val="21"/>
                <w:szCs w:val="21"/>
                <w:lang w:val="en-US" w:eastAsia="zh-CN"/>
              </w:rPr>
              <w:t>套</w:t>
            </w:r>
          </w:p>
        </w:tc>
        <w:tc>
          <w:tcPr>
            <w:tcW w:w="1493" w:type="dxa"/>
            <w:tcBorders>
              <w:top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1</w:t>
            </w:r>
            <w:r>
              <w:rPr>
                <w:rFonts w:hint="default" w:ascii="Times New Roman" w:hAnsi="Times New Roman" w:cs="Times New Roman" w:eastAsiaTheme="minorEastAsia"/>
                <w:b w:val="0"/>
                <w:bCs/>
                <w:color w:val="auto"/>
                <w:sz w:val="21"/>
                <w:szCs w:val="21"/>
                <w:lang w:val="en-US" w:eastAsia="zh-CN"/>
              </w:rPr>
              <w:t>套</w:t>
            </w:r>
          </w:p>
        </w:tc>
        <w:tc>
          <w:tcPr>
            <w:tcW w:w="1417" w:type="dxa"/>
            <w:tcBorders>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restart"/>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辅助工程</w:t>
            </w:r>
          </w:p>
        </w:tc>
        <w:tc>
          <w:tcPr>
            <w:tcW w:w="1417"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放散系统</w:t>
            </w:r>
          </w:p>
        </w:tc>
        <w:tc>
          <w:tcPr>
            <w:tcW w:w="2948"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 xml:space="preserve">新建放散系统1套 </w:t>
            </w:r>
          </w:p>
        </w:tc>
        <w:tc>
          <w:tcPr>
            <w:tcW w:w="1493"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1</w:t>
            </w:r>
            <w:r>
              <w:rPr>
                <w:rFonts w:hint="default" w:ascii="Times New Roman" w:hAnsi="Times New Roman" w:cs="Times New Roman" w:eastAsiaTheme="minorEastAsia"/>
                <w:b w:val="0"/>
                <w:bCs/>
                <w:color w:val="auto"/>
                <w:sz w:val="21"/>
                <w:szCs w:val="21"/>
                <w:lang w:val="en-US" w:eastAsia="zh-CN"/>
              </w:rPr>
              <w:t>套</w:t>
            </w:r>
          </w:p>
        </w:tc>
        <w:tc>
          <w:tcPr>
            <w:tcW w:w="1417" w:type="dxa"/>
            <w:tcBorders>
              <w:top w:val="single" w:color="auto" w:sz="4" w:space="0"/>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rightChars="0" w:firstLine="0" w:firstLineChars="0"/>
              <w:textAlignment w:val="auto"/>
              <w:rPr>
                <w:rFonts w:hint="eastAsia"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供配电</w:t>
            </w:r>
          </w:p>
        </w:tc>
        <w:tc>
          <w:tcPr>
            <w:tcW w:w="2948"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接入当地电网</w:t>
            </w:r>
          </w:p>
        </w:tc>
        <w:tc>
          <w:tcPr>
            <w:tcW w:w="1493"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当地电网</w:t>
            </w:r>
          </w:p>
        </w:tc>
        <w:tc>
          <w:tcPr>
            <w:tcW w:w="1417" w:type="dxa"/>
            <w:tcBorders>
              <w:top w:val="single" w:color="auto" w:sz="4" w:space="0"/>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供水</w:t>
            </w:r>
          </w:p>
        </w:tc>
        <w:tc>
          <w:tcPr>
            <w:tcW w:w="2948"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cs="Times New Roman" w:eastAsiaTheme="minorEastAsia"/>
                <w:b w:val="0"/>
                <w:bCs/>
                <w:color w:val="auto"/>
                <w:sz w:val="21"/>
                <w:szCs w:val="21"/>
                <w:lang w:val="en-US" w:eastAsia="zh-CN"/>
              </w:rPr>
            </w:pPr>
            <w:r>
              <w:rPr>
                <w:rFonts w:hint="default" w:cs="Times New Roman" w:eastAsiaTheme="minorEastAsia"/>
                <w:b w:val="0"/>
                <w:bCs/>
                <w:color w:val="auto"/>
                <w:sz w:val="21"/>
                <w:szCs w:val="21"/>
                <w:lang w:val="en-US" w:eastAsia="zh-CN"/>
              </w:rPr>
              <w:t>水源使用</w:t>
            </w:r>
            <w:r>
              <w:rPr>
                <w:rFonts w:hint="eastAsia" w:cs="Times New Roman" w:eastAsiaTheme="minorEastAsia"/>
                <w:b w:val="0"/>
                <w:bCs/>
                <w:color w:val="auto"/>
                <w:sz w:val="21"/>
                <w:szCs w:val="21"/>
                <w:lang w:val="en-US" w:eastAsia="zh-CN"/>
              </w:rPr>
              <w:t>自来水</w:t>
            </w:r>
          </w:p>
        </w:tc>
        <w:tc>
          <w:tcPr>
            <w:tcW w:w="1493"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供水</w:t>
            </w:r>
          </w:p>
        </w:tc>
        <w:tc>
          <w:tcPr>
            <w:tcW w:w="1417" w:type="dxa"/>
            <w:tcBorders>
              <w:top w:val="single" w:color="auto" w:sz="4" w:space="0"/>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气田水、凝析油收集系统</w:t>
            </w:r>
          </w:p>
        </w:tc>
        <w:tc>
          <w:tcPr>
            <w:tcW w:w="2948"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井场设废水罐1台，容积为20m</w:t>
            </w:r>
            <w:r>
              <w:rPr>
                <w:rFonts w:hint="eastAsia" w:cs="Times New Roman" w:eastAsiaTheme="minorEastAsia"/>
                <w:b w:val="0"/>
                <w:bCs/>
                <w:color w:val="auto"/>
                <w:sz w:val="21"/>
                <w:szCs w:val="21"/>
                <w:vertAlign w:val="superscript"/>
                <w:lang w:val="en-US" w:eastAsia="zh-CN"/>
              </w:rPr>
              <w:t>3</w:t>
            </w:r>
          </w:p>
        </w:tc>
        <w:tc>
          <w:tcPr>
            <w:tcW w:w="1493" w:type="dxa"/>
            <w:vAlign w:val="center"/>
          </w:tcPr>
          <w:p>
            <w:pPr>
              <w:pStyle w:val="46"/>
              <w:keepNext w:val="0"/>
              <w:keepLines w:val="0"/>
              <w:pageBreakBefore w:val="0"/>
              <w:widowControl w:val="0"/>
              <w:kinsoku/>
              <w:wordWrap/>
              <w:overflowPunct/>
              <w:topLinePunct w:val="0"/>
              <w:bidi w:val="0"/>
              <w:spacing w:line="240" w:lineRule="auto"/>
              <w:ind w:right="0" w:rightChars="0" w:firstLine="0" w:firstLineChars="0"/>
              <w:textAlignment w:val="auto"/>
              <w:rPr>
                <w:rFonts w:hint="eastAsia" w:ascii="Times New Roman" w:hAnsi="Times New Roman" w:cs="Times New Roman" w:eastAsiaTheme="minorEastAsia"/>
                <w:b w:val="0"/>
                <w:bCs/>
                <w:color w:val="auto"/>
                <w:kern w:val="0"/>
                <w:sz w:val="21"/>
                <w:szCs w:val="21"/>
                <w:lang w:val="en-US" w:eastAsia="zh-CN" w:bidi="ar-SA"/>
              </w:rPr>
            </w:pPr>
            <w:r>
              <w:rPr>
                <w:rFonts w:hint="eastAsia" w:cs="Times New Roman" w:eastAsiaTheme="minorEastAsia"/>
                <w:b w:val="0"/>
                <w:bCs/>
                <w:color w:val="auto"/>
                <w:sz w:val="21"/>
                <w:szCs w:val="21"/>
                <w:lang w:val="en-US" w:eastAsia="zh-CN"/>
              </w:rPr>
              <w:t>1</w:t>
            </w:r>
            <w:r>
              <w:rPr>
                <w:rFonts w:hint="eastAsia" w:ascii="Times New Roman" w:hAnsi="Times New Roman" w:cs="Times New Roman" w:eastAsiaTheme="minorEastAsia"/>
                <w:b w:val="0"/>
                <w:bCs/>
                <w:color w:val="auto"/>
                <w:sz w:val="21"/>
                <w:szCs w:val="21"/>
                <w:lang w:val="en-US" w:eastAsia="zh-CN"/>
              </w:rPr>
              <w:t>台</w:t>
            </w:r>
          </w:p>
        </w:tc>
        <w:tc>
          <w:tcPr>
            <w:tcW w:w="1417" w:type="dxa"/>
            <w:tcBorders>
              <w:top w:val="single" w:color="auto" w:sz="4" w:space="0"/>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办公生活</w:t>
            </w:r>
            <w:r>
              <w:rPr>
                <w:rFonts w:hint="eastAsia" w:ascii="Times New Roman" w:hAnsi="Times New Roman" w:cs="Times New Roman" w:eastAsiaTheme="minorEastAsia"/>
                <w:b w:val="0"/>
                <w:bCs/>
                <w:color w:val="auto"/>
                <w:sz w:val="21"/>
                <w:szCs w:val="21"/>
                <w:lang w:val="en-US" w:eastAsia="zh-CN"/>
              </w:rPr>
              <w:t>设施</w:t>
            </w:r>
          </w:p>
        </w:tc>
        <w:tc>
          <w:tcPr>
            <w:tcW w:w="4365" w:type="dxa"/>
            <w:gridSpan w:val="2"/>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设综合值班室40m</w:t>
            </w:r>
            <w:r>
              <w:rPr>
                <w:rFonts w:hint="default" w:ascii="Times New Roman" w:hAnsi="Times New Roman" w:cs="Times New Roman" w:eastAsiaTheme="minorEastAsia"/>
                <w:b w:val="0"/>
                <w:bCs/>
                <w:color w:val="auto"/>
                <w:sz w:val="21"/>
                <w:szCs w:val="21"/>
                <w:vertAlign w:val="superscript"/>
                <w:lang w:val="en-US" w:eastAsia="zh-CN"/>
              </w:rPr>
              <w:t>2</w:t>
            </w:r>
          </w:p>
        </w:tc>
        <w:tc>
          <w:tcPr>
            <w:tcW w:w="1493"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未设</w:t>
            </w:r>
          </w:p>
        </w:tc>
        <w:tc>
          <w:tcPr>
            <w:tcW w:w="1417" w:type="dxa"/>
            <w:tcBorders>
              <w:top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无人值守站</w:t>
            </w:r>
          </w:p>
        </w:tc>
      </w:tr>
    </w:tbl>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bCs/>
          <w:color w:val="auto"/>
          <w:kern w:val="0"/>
          <w:sz w:val="24"/>
          <w:lang w:eastAsia="zh-CN"/>
        </w:rPr>
        <w:t>经现场调查</w:t>
      </w:r>
      <w:r>
        <w:rPr>
          <w:rFonts w:hint="eastAsia"/>
          <w:bCs/>
          <w:color w:val="auto"/>
          <w:kern w:val="0"/>
          <w:sz w:val="24"/>
          <w:lang w:val="en-US" w:eastAsia="zh-CN"/>
        </w:rPr>
        <w:t>，本项目为无人值守场站</w:t>
      </w:r>
      <w:r>
        <w:rPr>
          <w:rFonts w:hint="eastAsia"/>
          <w:bCs/>
          <w:color w:val="auto"/>
          <w:kern w:val="0"/>
          <w:sz w:val="24"/>
          <w:lang w:eastAsia="zh-CN"/>
        </w:rPr>
        <w:t>。</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bCs/>
          <w:color w:val="auto"/>
          <w:kern w:val="0"/>
          <w:sz w:val="24"/>
          <w:lang w:val="en-US" w:eastAsia="zh-CN"/>
        </w:rPr>
      </w:pPr>
      <w:r>
        <w:rPr>
          <w:rFonts w:hint="eastAsia" w:cs="Times New Roman"/>
          <w:color w:val="auto"/>
          <w:lang w:val="en-US" w:eastAsia="zh-CN"/>
        </w:rPr>
        <w:t>气层所采集的油气</w:t>
      </w:r>
      <w:r>
        <w:rPr>
          <w:rFonts w:hint="eastAsia"/>
          <w:bCs/>
          <w:color w:val="C00000"/>
          <w:kern w:val="0"/>
          <w:sz w:val="24"/>
          <w:lang w:val="en-US" w:eastAsia="zh-CN"/>
        </w:rPr>
        <w:t>经井下节流后，进入分离器进行气液分离，分离后的天然气通过站外已有的管网外输，油水混合液进入污水罐暂存，经油水分离后，分离出凝析油外售中石油四川石化有限责任公司，气田水定期外运至袁家污水处理站处理。</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bCs/>
          <w:color w:val="auto"/>
          <w:kern w:val="0"/>
          <w:sz w:val="24"/>
          <w:lang w:val="en-US" w:eastAsia="zh-CN"/>
        </w:rPr>
        <w:t>根据新蓬256井组生产记录，调查期间新蓬256井产气量约****m</w:t>
      </w:r>
      <w:r>
        <w:rPr>
          <w:rFonts w:hint="eastAsia"/>
          <w:bCs/>
          <w:color w:val="auto"/>
          <w:kern w:val="0"/>
          <w:sz w:val="24"/>
          <w:vertAlign w:val="superscript"/>
          <w:lang w:val="en-US" w:eastAsia="zh-CN"/>
        </w:rPr>
        <w:t>3</w:t>
      </w:r>
      <w:r>
        <w:rPr>
          <w:rFonts w:hint="eastAsia"/>
          <w:bCs/>
          <w:color w:val="auto"/>
          <w:kern w:val="0"/>
          <w:sz w:val="24"/>
          <w:lang w:val="en-US" w:eastAsia="zh-CN"/>
        </w:rPr>
        <w:t>/d，气田水产生量约***m</w:t>
      </w:r>
      <w:r>
        <w:rPr>
          <w:rFonts w:hint="eastAsia"/>
          <w:bCs/>
          <w:color w:val="auto"/>
          <w:kern w:val="0"/>
          <w:sz w:val="24"/>
          <w:vertAlign w:val="superscript"/>
          <w:lang w:val="en-US" w:eastAsia="zh-CN"/>
        </w:rPr>
        <w:t>3</w:t>
      </w:r>
      <w:r>
        <w:rPr>
          <w:rFonts w:hint="eastAsia"/>
          <w:bCs/>
          <w:color w:val="auto"/>
          <w:kern w:val="0"/>
          <w:sz w:val="24"/>
          <w:lang w:val="en-US" w:eastAsia="zh-CN"/>
        </w:rPr>
        <w:t>/d，无凝析油产</w:t>
      </w:r>
      <w:r>
        <w:rPr>
          <w:rFonts w:hint="eastAsia" w:cs="Times New Roman"/>
          <w:color w:val="auto"/>
          <w:lang w:val="en-US" w:eastAsia="zh-CN"/>
        </w:rPr>
        <w:t>生。</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工艺流程见下图：</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color w:val="auto"/>
        </w:rPr>
      </w:pPr>
      <w:r>
        <w:rPr>
          <w:sz w:val="18"/>
        </w:rPr>
        <mc:AlternateContent>
          <mc:Choice Requires="wps">
            <w:drawing>
              <wp:anchor distT="0" distB="0" distL="114300" distR="114300" simplePos="0" relativeHeight="251659264" behindDoc="0" locked="0" layoutInCell="1" allowOverlap="1">
                <wp:simplePos x="0" y="0"/>
                <wp:positionH relativeFrom="column">
                  <wp:posOffset>3163570</wp:posOffset>
                </wp:positionH>
                <wp:positionV relativeFrom="paragraph">
                  <wp:posOffset>3345180</wp:posOffset>
                </wp:positionV>
                <wp:extent cx="1259840" cy="467995"/>
                <wp:effectExtent l="0" t="0" r="16510" b="8255"/>
                <wp:wrapNone/>
                <wp:docPr id="10" name="文本框 10"/>
                <wp:cNvGraphicFramePr/>
                <a:graphic xmlns:a="http://schemas.openxmlformats.org/drawingml/2006/main">
                  <a:graphicData uri="http://schemas.microsoft.com/office/word/2010/wordprocessingShape">
                    <wps:wsp>
                      <wps:cNvSpPr txBox="1"/>
                      <wps:spPr>
                        <a:xfrm>
                          <a:off x="0" y="0"/>
                          <a:ext cx="1259840" cy="4679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atLeast"/>
                              <w:ind w:left="0" w:leftChars="0" w:firstLine="0" w:firstLineChars="0"/>
                              <w:textAlignment w:val="auto"/>
                              <w:rPr>
                                <w:sz w:val="18"/>
                                <w:szCs w:val="18"/>
                              </w:rPr>
                            </w:pPr>
                            <w:r>
                              <w:rPr>
                                <w:rFonts w:hint="eastAsia" w:ascii="Times New Roman" w:hAnsi="Times New Roman" w:eastAsia="宋体" w:cs="Times New Roman"/>
                                <w:b w:val="0"/>
                                <w:bCs w:val="0"/>
                                <w:color w:val="auto"/>
                                <w:kern w:val="2"/>
                                <w:sz w:val="18"/>
                                <w:szCs w:val="18"/>
                                <w:lang w:val="en-US" w:eastAsia="zh-CN" w:bidi="ar-SA"/>
                              </w:rPr>
                              <w:t>袁家气田水处理站处理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9.1pt;margin-top:263.4pt;height:36.85pt;width:99.2pt;z-index:251659264;mso-width-relative:page;mso-height-relative:page;" fillcolor="#FFFFFF [3201]" filled="t" stroked="f" coordsize="21600,21600" o:gfxdata="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L4mknjXAAAACwEAAA8AAAAA&#10;AAAAAQAgAAAAIgAAAGRycy9kb3ducmV2LnhtbFBLAQIUABQAAAAIAIdO4kATVm3jTgIAAJEEAAAO&#10;AAAAAAAAAAEAIAAAACYBAABkcnMvZTJvRG9jLnhtbFBLBQYAAAAABgAGAFkBAADmBQ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tLeast"/>
                        <w:ind w:left="0" w:leftChars="0" w:firstLine="0" w:firstLineChars="0"/>
                        <w:textAlignment w:val="auto"/>
                        <w:rPr>
                          <w:sz w:val="18"/>
                          <w:szCs w:val="18"/>
                        </w:rPr>
                      </w:pPr>
                      <w:r>
                        <w:rPr>
                          <w:rFonts w:hint="eastAsia" w:ascii="Times New Roman" w:hAnsi="Times New Roman" w:eastAsia="宋体" w:cs="Times New Roman"/>
                          <w:b w:val="0"/>
                          <w:bCs w:val="0"/>
                          <w:color w:val="auto"/>
                          <w:kern w:val="2"/>
                          <w:sz w:val="18"/>
                          <w:szCs w:val="18"/>
                          <w:lang w:val="en-US" w:eastAsia="zh-CN" w:bidi="ar-SA"/>
                        </w:rPr>
                        <w:t>袁家气田水处理站处理</w:t>
                      </w:r>
                    </w:p>
                  </w:txbxContent>
                </v:textbox>
              </v:shape>
            </w:pict>
          </mc:Fallback>
        </mc:AlternateContent>
      </w:r>
      <w:r>
        <w:rPr>
          <w:rFonts w:hint="eastAsia" w:eastAsia="宋体"/>
          <w:b w:val="0"/>
          <w:bCs/>
          <w:color w:val="auto"/>
          <w:sz w:val="24"/>
          <w:lang w:eastAsia="zh-CN"/>
        </w:rPr>
        <w:drawing>
          <wp:inline distT="0" distB="0" distL="114300" distR="114300">
            <wp:extent cx="5259070" cy="4049395"/>
            <wp:effectExtent l="0" t="0" r="17780" b="8255"/>
            <wp:docPr id="9" name="图片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3"/>
                    <pic:cNvPicPr>
                      <a:picLocks noChangeAspect="1"/>
                    </pic:cNvPicPr>
                  </pic:nvPicPr>
                  <pic:blipFill>
                    <a:blip r:embed="rId11"/>
                    <a:stretch>
                      <a:fillRect/>
                    </a:stretch>
                  </pic:blipFill>
                  <pic:spPr>
                    <a:xfrm>
                      <a:off x="0" y="0"/>
                      <a:ext cx="5259070" cy="4049395"/>
                    </a:xfrm>
                    <a:prstGeom prst="rect">
                      <a:avLst/>
                    </a:prstGeom>
                    <a:noFill/>
                    <a:ln>
                      <a:noFill/>
                    </a:ln>
                  </pic:spPr>
                </pic:pic>
              </a:graphicData>
            </a:graphic>
          </wp:inline>
        </w:drawing>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left="0" w:leftChars="0" w:right="0" w:firstLine="0" w:firstLineChars="0"/>
        <w:jc w:val="center"/>
        <w:textAlignment w:val="auto"/>
        <w:rPr>
          <w:rFonts w:hint="eastAsia" w:cs="Times New Roman"/>
          <w:color w:val="auto"/>
          <w:lang w:val="en-US" w:eastAsia="zh-CN"/>
        </w:rPr>
      </w:pPr>
      <w:r>
        <w:rPr>
          <w:rFonts w:hint="eastAsia" w:ascii="Times New Roman" w:hAnsi="Times New Roman" w:cs="Times New Roman" w:eastAsiaTheme="minorEastAsia"/>
          <w:b w:val="0"/>
          <w:bCs/>
          <w:color w:val="auto"/>
          <w:kern w:val="2"/>
          <w:sz w:val="21"/>
          <w:szCs w:val="21"/>
          <w:lang w:val="en-US" w:eastAsia="zh-CN" w:bidi="ar-SA"/>
        </w:rPr>
        <w:t>图</w:t>
      </w:r>
      <w:r>
        <w:rPr>
          <w:rFonts w:hint="eastAsia" w:cs="Times New Roman"/>
          <w:b w:val="0"/>
          <w:bCs/>
          <w:color w:val="auto"/>
          <w:kern w:val="2"/>
          <w:sz w:val="21"/>
          <w:szCs w:val="21"/>
          <w:lang w:val="en-US" w:eastAsia="zh-CN" w:bidi="ar-SA"/>
        </w:rPr>
        <w:t>3</w:t>
      </w:r>
      <w:r>
        <w:rPr>
          <w:rFonts w:hint="eastAsia" w:ascii="Times New Roman" w:hAnsi="Times New Roman" w:cs="Times New Roman" w:eastAsiaTheme="minorEastAsia"/>
          <w:b w:val="0"/>
          <w:bCs/>
          <w:color w:val="auto"/>
          <w:kern w:val="2"/>
          <w:sz w:val="21"/>
          <w:szCs w:val="21"/>
          <w:lang w:val="en-US" w:eastAsia="zh-CN" w:bidi="ar-SA"/>
        </w:rPr>
        <w:t>.3-</w:t>
      </w:r>
      <w:r>
        <w:rPr>
          <w:rFonts w:hint="eastAsia" w:cs="Times New Roman"/>
          <w:b w:val="0"/>
          <w:bCs/>
          <w:color w:val="auto"/>
          <w:kern w:val="2"/>
          <w:sz w:val="21"/>
          <w:szCs w:val="21"/>
          <w:lang w:val="en-US" w:eastAsia="zh-CN" w:bidi="ar-SA"/>
        </w:rPr>
        <w:t>1</w:t>
      </w:r>
      <w:r>
        <w:rPr>
          <w:rFonts w:hint="eastAsia" w:ascii="Times New Roman" w:hAnsi="Times New Roman" w:cs="Times New Roman" w:eastAsiaTheme="minorEastAsia"/>
          <w:b w:val="0"/>
          <w:bCs/>
          <w:color w:val="auto"/>
          <w:kern w:val="2"/>
          <w:sz w:val="21"/>
          <w:szCs w:val="21"/>
          <w:lang w:val="en-US" w:eastAsia="zh-CN" w:bidi="ar-SA"/>
        </w:rPr>
        <w:t xml:space="preserve"> </w:t>
      </w:r>
      <w:r>
        <w:rPr>
          <w:rFonts w:hint="default" w:ascii="Times New Roman" w:hAnsi="Times New Roman" w:cs="Times New Roman" w:eastAsiaTheme="minorEastAsia"/>
          <w:b w:val="0"/>
          <w:bCs/>
          <w:color w:val="auto"/>
          <w:kern w:val="2"/>
          <w:sz w:val="21"/>
          <w:szCs w:val="21"/>
          <w:lang w:val="en-US" w:eastAsia="zh-CN" w:bidi="ar-SA"/>
        </w:rPr>
        <w:t>天然气开采工艺流程</w:t>
      </w:r>
      <w:r>
        <w:rPr>
          <w:rFonts w:hint="eastAsia" w:ascii="Times New Roman" w:hAnsi="Times New Roman" w:cs="Times New Roman" w:eastAsiaTheme="minorEastAsia"/>
          <w:b w:val="0"/>
          <w:bCs/>
          <w:color w:val="auto"/>
          <w:kern w:val="2"/>
          <w:sz w:val="21"/>
          <w:szCs w:val="21"/>
          <w:lang w:val="en-US" w:eastAsia="zh-CN" w:bidi="ar-SA"/>
        </w:rPr>
        <w:t>及</w:t>
      </w:r>
      <w:r>
        <w:rPr>
          <w:rFonts w:hint="default" w:ascii="Times New Roman" w:hAnsi="Times New Roman" w:cs="Times New Roman" w:eastAsiaTheme="minorEastAsia"/>
          <w:b w:val="0"/>
          <w:bCs/>
          <w:color w:val="auto"/>
          <w:kern w:val="2"/>
          <w:sz w:val="21"/>
          <w:szCs w:val="21"/>
          <w:lang w:val="en-US" w:eastAsia="zh-CN" w:bidi="ar-SA"/>
        </w:rPr>
        <w:t>产污节点图</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eastAsiaTheme="minorEastAsia"/>
          <w:color w:val="auto"/>
          <w:lang w:eastAsia="zh-CN"/>
        </w:rPr>
      </w:pPr>
      <w:r>
        <w:rPr>
          <w:rFonts w:hint="eastAsia"/>
          <w:color w:val="auto"/>
          <w:lang w:val="en-US" w:eastAsia="zh-CN"/>
        </w:rPr>
        <w:drawing>
          <wp:inline distT="0" distB="0" distL="114300" distR="114300">
            <wp:extent cx="2707005" cy="2030095"/>
            <wp:effectExtent l="0" t="0" r="17145" b="8255"/>
            <wp:docPr id="1" name="图片 1" descr="IMG_20221107_154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21107_154836"/>
                    <pic:cNvPicPr>
                      <a:picLocks noChangeAspect="1"/>
                    </pic:cNvPicPr>
                  </pic:nvPicPr>
                  <pic:blipFill>
                    <a:blip r:embed="rId12"/>
                    <a:stretch>
                      <a:fillRect/>
                    </a:stretch>
                  </pic:blipFill>
                  <pic:spPr>
                    <a:xfrm>
                      <a:off x="0" y="0"/>
                      <a:ext cx="2707005" cy="2030095"/>
                    </a:xfrm>
                    <a:prstGeom prst="rect">
                      <a:avLst/>
                    </a:prstGeom>
                  </pic:spPr>
                </pic:pic>
              </a:graphicData>
            </a:graphic>
          </wp:inline>
        </w:drawing>
      </w:r>
      <w:r>
        <w:rPr>
          <w:rFonts w:hint="eastAsia"/>
          <w:color w:val="auto"/>
          <w:lang w:val="en-US" w:eastAsia="zh-CN"/>
        </w:rPr>
        <w:t xml:space="preserve">  </w:t>
      </w:r>
      <w:r>
        <w:rPr>
          <w:rFonts w:hint="eastAsia" w:eastAsiaTheme="minorEastAsia"/>
          <w:color w:val="auto"/>
          <w:lang w:eastAsia="zh-CN"/>
        </w:rPr>
        <w:drawing>
          <wp:inline distT="0" distB="0" distL="114300" distR="114300">
            <wp:extent cx="2707005" cy="2030095"/>
            <wp:effectExtent l="0" t="0" r="17145" b="8255"/>
            <wp:docPr id="4" name="图片 4" descr="IMG_20221107_154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0221107_154922"/>
                    <pic:cNvPicPr>
                      <a:picLocks noChangeAspect="1"/>
                    </pic:cNvPicPr>
                  </pic:nvPicPr>
                  <pic:blipFill>
                    <a:blip r:embed="rId13"/>
                    <a:stretch>
                      <a:fillRect/>
                    </a:stretch>
                  </pic:blipFill>
                  <pic:spPr>
                    <a:xfrm>
                      <a:off x="0" y="0"/>
                      <a:ext cx="2707005" cy="2030095"/>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eastAsia"/>
          <w:color w:val="auto"/>
          <w:sz w:val="21"/>
          <w:szCs w:val="21"/>
          <w:lang w:val="en-US" w:eastAsia="zh-CN"/>
        </w:rPr>
      </w:pPr>
      <w:r>
        <w:rPr>
          <w:rFonts w:hint="eastAsia"/>
          <w:color w:val="auto"/>
          <w:sz w:val="21"/>
          <w:szCs w:val="21"/>
          <w:lang w:val="en-US" w:eastAsia="zh-CN"/>
        </w:rPr>
        <w:t>项目井口                                       污水罐区</w:t>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default"/>
          <w:color w:val="auto"/>
          <w:sz w:val="21"/>
          <w:szCs w:val="21"/>
          <w:lang w:val="en-US" w:eastAsia="zh-CN"/>
        </w:rPr>
      </w:pPr>
      <w:r>
        <w:rPr>
          <w:rFonts w:hint="eastAsia"/>
          <w:color w:val="auto"/>
          <w:sz w:val="21"/>
          <w:szCs w:val="21"/>
          <w:lang w:val="en-US" w:eastAsia="zh-CN"/>
        </w:rPr>
        <w:drawing>
          <wp:inline distT="0" distB="0" distL="114300" distR="114300">
            <wp:extent cx="2707005" cy="2030095"/>
            <wp:effectExtent l="0" t="0" r="17145" b="8255"/>
            <wp:docPr id="5" name="图片 5" descr="IMG_20221107_155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0221107_155154"/>
                    <pic:cNvPicPr>
                      <a:picLocks noChangeAspect="1"/>
                    </pic:cNvPicPr>
                  </pic:nvPicPr>
                  <pic:blipFill>
                    <a:blip r:embed="rId14"/>
                    <a:stretch>
                      <a:fillRect/>
                    </a:stretch>
                  </pic:blipFill>
                  <pic:spPr>
                    <a:xfrm>
                      <a:off x="0" y="0"/>
                      <a:ext cx="2707005" cy="2030095"/>
                    </a:xfrm>
                    <a:prstGeom prst="rect">
                      <a:avLst/>
                    </a:prstGeom>
                  </pic:spPr>
                </pic:pic>
              </a:graphicData>
            </a:graphic>
          </wp:inline>
        </w:drawing>
      </w:r>
      <w:r>
        <w:rPr>
          <w:rFonts w:hint="eastAsia"/>
          <w:color w:val="auto"/>
          <w:sz w:val="21"/>
          <w:szCs w:val="21"/>
          <w:lang w:val="en-US" w:eastAsia="zh-CN"/>
        </w:rPr>
        <w:t xml:space="preserve">  </w:t>
      </w:r>
      <w:r>
        <w:rPr>
          <w:rFonts w:hint="default"/>
          <w:color w:val="auto"/>
          <w:sz w:val="21"/>
          <w:szCs w:val="21"/>
          <w:lang w:val="en-US" w:eastAsia="zh-CN"/>
        </w:rPr>
        <w:drawing>
          <wp:inline distT="0" distB="0" distL="114300" distR="114300">
            <wp:extent cx="2707005" cy="2030095"/>
            <wp:effectExtent l="0" t="0" r="17145" b="8255"/>
            <wp:docPr id="6" name="图片 6" descr="IMG_20221107_155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0221107_155545"/>
                    <pic:cNvPicPr>
                      <a:picLocks noChangeAspect="1"/>
                    </pic:cNvPicPr>
                  </pic:nvPicPr>
                  <pic:blipFill>
                    <a:blip r:embed="rId15"/>
                    <a:stretch>
                      <a:fillRect/>
                    </a:stretch>
                  </pic:blipFill>
                  <pic:spPr>
                    <a:xfrm>
                      <a:off x="0" y="0"/>
                      <a:ext cx="2707005" cy="2030095"/>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eastAsia"/>
          <w:color w:val="auto"/>
          <w:sz w:val="21"/>
          <w:szCs w:val="21"/>
          <w:lang w:val="en-US" w:eastAsia="zh-CN"/>
        </w:rPr>
      </w:pPr>
      <w:r>
        <w:rPr>
          <w:rFonts w:hint="eastAsia"/>
          <w:color w:val="auto"/>
          <w:sz w:val="21"/>
          <w:szCs w:val="21"/>
          <w:lang w:val="en-US" w:eastAsia="zh-CN"/>
        </w:rPr>
        <w:t>工艺区域                                     放散系统</w:t>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default"/>
          <w:color w:val="auto"/>
          <w:sz w:val="21"/>
          <w:szCs w:val="21"/>
          <w:lang w:val="en-US" w:eastAsia="zh-CN"/>
        </w:rPr>
      </w:pPr>
      <w:r>
        <w:rPr>
          <w:rFonts w:hint="eastAsia"/>
          <w:color w:val="auto"/>
          <w:sz w:val="21"/>
          <w:szCs w:val="21"/>
          <w:lang w:val="en-US" w:eastAsia="zh-CN"/>
        </w:rPr>
        <w:drawing>
          <wp:inline distT="0" distB="0" distL="114300" distR="114300">
            <wp:extent cx="2707005" cy="2030095"/>
            <wp:effectExtent l="0" t="0" r="17145" b="8255"/>
            <wp:docPr id="7" name="图片 7" descr="IMG_20221107_155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0221107_155050"/>
                    <pic:cNvPicPr>
                      <a:picLocks noChangeAspect="1"/>
                    </pic:cNvPicPr>
                  </pic:nvPicPr>
                  <pic:blipFill>
                    <a:blip r:embed="rId16"/>
                    <a:stretch>
                      <a:fillRect/>
                    </a:stretch>
                  </pic:blipFill>
                  <pic:spPr>
                    <a:xfrm>
                      <a:off x="0" y="0"/>
                      <a:ext cx="2707005" cy="2030095"/>
                    </a:xfrm>
                    <a:prstGeom prst="rect">
                      <a:avLst/>
                    </a:prstGeom>
                  </pic:spPr>
                </pic:pic>
              </a:graphicData>
            </a:graphic>
          </wp:inline>
        </w:drawing>
      </w:r>
      <w:r>
        <w:rPr>
          <w:rFonts w:hint="eastAsia"/>
          <w:color w:val="auto"/>
          <w:sz w:val="21"/>
          <w:szCs w:val="21"/>
          <w:lang w:val="en-US" w:eastAsia="zh-CN"/>
        </w:rPr>
        <w:t xml:space="preserve">  </w:t>
      </w:r>
      <w:r>
        <w:rPr>
          <w:rFonts w:hint="default"/>
          <w:color w:val="auto"/>
          <w:sz w:val="21"/>
          <w:szCs w:val="21"/>
          <w:lang w:val="en-US" w:eastAsia="zh-CN"/>
        </w:rPr>
        <w:drawing>
          <wp:inline distT="0" distB="0" distL="114300" distR="114300">
            <wp:extent cx="2707005" cy="2030095"/>
            <wp:effectExtent l="0" t="0" r="17145" b="8255"/>
            <wp:docPr id="8" name="图片 8" descr="IMG_20221107_155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0221107_155026"/>
                    <pic:cNvPicPr>
                      <a:picLocks noChangeAspect="1"/>
                    </pic:cNvPicPr>
                  </pic:nvPicPr>
                  <pic:blipFill>
                    <a:blip r:embed="rId17"/>
                    <a:stretch>
                      <a:fillRect/>
                    </a:stretch>
                  </pic:blipFill>
                  <pic:spPr>
                    <a:xfrm>
                      <a:off x="0" y="0"/>
                      <a:ext cx="2707005" cy="2030095"/>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default"/>
          <w:color w:val="auto"/>
          <w:sz w:val="21"/>
          <w:szCs w:val="21"/>
          <w:lang w:val="en-US" w:eastAsia="zh-CN"/>
        </w:rPr>
      </w:pPr>
      <w:r>
        <w:rPr>
          <w:rFonts w:hint="eastAsia"/>
          <w:color w:val="auto"/>
          <w:sz w:val="21"/>
          <w:szCs w:val="21"/>
          <w:lang w:val="en-US" w:eastAsia="zh-CN"/>
        </w:rPr>
        <w:t>消防设施                                    截排水沟</w:t>
      </w:r>
    </w:p>
    <w:p>
      <w:pPr>
        <w:pStyle w:val="45"/>
        <w:widowControl w:val="0"/>
        <w:kinsoku/>
        <w:overflowPunct/>
        <w:topLinePunct w:val="0"/>
        <w:bidi w:val="0"/>
        <w:spacing w:line="360" w:lineRule="auto"/>
        <w:ind w:left="0" w:leftChars="0" w:right="0" w:firstLine="0" w:firstLineChars="0"/>
        <w:textAlignment w:val="auto"/>
        <w:outlineLvl w:val="0"/>
        <w:rPr>
          <w:rFonts w:hint="eastAsia" w:ascii="Times New Roman" w:hAnsi="Times New Roman" w:cs="Times New Roman" w:eastAsiaTheme="minorEastAsia"/>
          <w:color w:val="auto"/>
          <w:kern w:val="0"/>
          <w:sz w:val="24"/>
          <w:szCs w:val="20"/>
          <w:lang w:val="en-US" w:eastAsia="zh-CN" w:bidi="ar-SA"/>
        </w:rPr>
      </w:pPr>
    </w:p>
    <w:p>
      <w:pPr>
        <w:pStyle w:val="45"/>
        <w:widowControl w:val="0"/>
        <w:kinsoku/>
        <w:overflowPunct/>
        <w:topLinePunct w:val="0"/>
        <w:bidi w:val="0"/>
        <w:spacing w:line="360" w:lineRule="auto"/>
        <w:ind w:left="0" w:leftChars="0" w:right="0" w:firstLine="0" w:firstLineChars="0"/>
        <w:textAlignment w:val="auto"/>
        <w:outlineLvl w:val="0"/>
        <w:rPr>
          <w:color w:val="auto"/>
          <w:sz w:val="28"/>
          <w:szCs w:val="28"/>
        </w:rPr>
      </w:pPr>
      <w:bookmarkStart w:id="658" w:name="_Toc22645"/>
      <w:r>
        <w:rPr>
          <w:rFonts w:hint="eastAsia"/>
          <w:color w:val="auto"/>
          <w:sz w:val="28"/>
          <w:szCs w:val="28"/>
          <w:lang w:val="en-US" w:eastAsia="zh-CN"/>
        </w:rPr>
        <w:t xml:space="preserve">3.4 </w:t>
      </w:r>
      <w:r>
        <w:rPr>
          <w:color w:val="auto"/>
          <w:sz w:val="28"/>
          <w:szCs w:val="28"/>
        </w:rPr>
        <w:t>工程占地</w:t>
      </w:r>
      <w:bookmarkEnd w:id="658"/>
    </w:p>
    <w:p>
      <w:pPr>
        <w:pageBreakBefore w:val="0"/>
        <w:widowControl w:val="0"/>
        <w:kinsoku/>
        <w:wordWrap/>
        <w:overflowPunct/>
        <w:topLinePunct w:val="0"/>
        <w:bidi w:val="0"/>
        <w:adjustRightInd w:val="0"/>
        <w:spacing w:line="360" w:lineRule="auto"/>
        <w:ind w:right="0" w:firstLine="480"/>
        <w:textAlignment w:val="auto"/>
        <w:rPr>
          <w:rFonts w:hint="eastAsia" w:eastAsia="宋体" w:cs="Times New Roman"/>
          <w:bCs/>
          <w:snapToGrid w:val="0"/>
          <w:color w:val="auto"/>
          <w:kern w:val="40"/>
          <w:sz w:val="24"/>
          <w:szCs w:val="24"/>
          <w:lang w:val="en-US" w:eastAsia="zh-CN"/>
        </w:rPr>
      </w:pPr>
      <w:r>
        <w:rPr>
          <w:rFonts w:hint="eastAsia" w:eastAsia="宋体" w:cs="Times New Roman"/>
          <w:bCs/>
          <w:snapToGrid w:val="0"/>
          <w:color w:val="auto"/>
          <w:kern w:val="40"/>
          <w:sz w:val="24"/>
          <w:szCs w:val="24"/>
          <w:lang w:val="en-US" w:eastAsia="zh-CN"/>
        </w:rPr>
        <w:t>根据德阳市自然资源和规划局旌阳分局“德旌自然资[2020] ***号”临时用地的批复，本项目共计临时用地占地面积***公顷，均为临时用地。</w:t>
      </w:r>
    </w:p>
    <w:p>
      <w:pPr>
        <w:pageBreakBefore w:val="0"/>
        <w:widowControl w:val="0"/>
        <w:kinsoku/>
        <w:wordWrap/>
        <w:overflowPunct/>
        <w:topLinePunct w:val="0"/>
        <w:bidi w:val="0"/>
        <w:adjustRightInd w:val="0"/>
        <w:spacing w:line="360" w:lineRule="auto"/>
        <w:ind w:right="0" w:firstLine="480"/>
        <w:textAlignment w:val="auto"/>
        <w:rPr>
          <w:rFonts w:hint="eastAsia" w:eastAsia="宋体" w:cs="Times New Roman"/>
          <w:bCs/>
          <w:snapToGrid w:val="0"/>
          <w:color w:val="auto"/>
          <w:kern w:val="40"/>
          <w:sz w:val="24"/>
          <w:szCs w:val="24"/>
          <w:lang w:val="en-US" w:eastAsia="zh-CN"/>
        </w:rPr>
      </w:pPr>
    </w:p>
    <w:p>
      <w:pPr>
        <w:pStyle w:val="45"/>
        <w:keepNext w:val="0"/>
        <w:keepLines w:val="0"/>
        <w:pageBreakBefore w:val="0"/>
        <w:widowControl w:val="0"/>
        <w:kinsoku/>
        <w:wordWrap/>
        <w:overflowPunct/>
        <w:topLinePunct w:val="0"/>
        <w:autoSpaceDE/>
        <w:autoSpaceDN/>
        <w:bidi w:val="0"/>
        <w:snapToGrid/>
        <w:spacing w:line="360" w:lineRule="auto"/>
        <w:ind w:left="0" w:leftChars="0" w:right="0" w:firstLine="0" w:firstLineChars="0"/>
        <w:textAlignment w:val="auto"/>
        <w:outlineLvl w:val="0"/>
        <w:rPr>
          <w:rFonts w:hint="eastAsia"/>
          <w:color w:val="auto"/>
          <w:sz w:val="28"/>
          <w:szCs w:val="28"/>
          <w:lang w:val="en-US" w:eastAsia="zh-CN"/>
        </w:rPr>
      </w:pPr>
      <w:bookmarkStart w:id="659" w:name="_Toc467576569"/>
      <w:bookmarkStart w:id="660" w:name="_Toc347139102"/>
      <w:bookmarkStart w:id="661" w:name="_Toc6132"/>
      <w:bookmarkStart w:id="662" w:name="_Toc32613"/>
      <w:r>
        <w:rPr>
          <w:rFonts w:hint="eastAsia"/>
          <w:color w:val="auto"/>
          <w:sz w:val="28"/>
          <w:szCs w:val="28"/>
          <w:lang w:val="en-US" w:eastAsia="zh-CN"/>
        </w:rPr>
        <w:t>3.5 工程变动情况</w:t>
      </w:r>
      <w:bookmarkEnd w:id="659"/>
      <w:bookmarkEnd w:id="660"/>
      <w:bookmarkEnd w:id="661"/>
      <w:bookmarkEnd w:id="662"/>
      <w:r>
        <w:rPr>
          <w:rFonts w:hint="eastAsia"/>
          <w:color w:val="auto"/>
          <w:sz w:val="28"/>
          <w:szCs w:val="28"/>
          <w:lang w:val="en-US" w:eastAsia="zh-CN"/>
        </w:rPr>
        <w:t xml:space="preserve"> </w:t>
      </w:r>
      <w:bookmarkStart w:id="663" w:name="_Toc21121"/>
    </w:p>
    <w:p>
      <w:pPr>
        <w:widowControl w:val="0"/>
        <w:kinsoku/>
        <w:overflowPunct/>
        <w:topLinePunct w:val="0"/>
        <w:bidi w:val="0"/>
        <w:spacing w:line="360" w:lineRule="auto"/>
        <w:ind w:left="0" w:leftChars="0" w:right="0" w:firstLine="0" w:firstLineChars="0"/>
        <w:textAlignment w:val="auto"/>
        <w:outlineLvl w:val="1"/>
        <w:rPr>
          <w:rFonts w:hint="eastAsia"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3.5.1</w:t>
      </w:r>
      <w:bookmarkEnd w:id="663"/>
      <w:r>
        <w:rPr>
          <w:rFonts w:hint="eastAsia" w:cs="Times New Roman"/>
          <w:b/>
          <w:bCs/>
          <w:color w:val="auto"/>
          <w:kern w:val="2"/>
          <w:sz w:val="24"/>
          <w:szCs w:val="24"/>
          <w:lang w:val="en-US" w:eastAsia="zh-CN" w:bidi="ar-SA"/>
        </w:rPr>
        <w:t xml:space="preserve"> 建设内容变化情况</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根据现场踏勘和工程资料，</w:t>
      </w:r>
      <w:r>
        <w:rPr>
          <w:rFonts w:hint="eastAsia" w:ascii="Times New Roman" w:hAnsi="Times New Roman" w:eastAsia="宋体" w:cs="Times New Roman"/>
          <w:bCs/>
          <w:snapToGrid w:val="0"/>
          <w:color w:val="C00000"/>
          <w:kern w:val="40"/>
          <w:sz w:val="24"/>
          <w:szCs w:val="24"/>
          <w:lang w:val="en-US" w:eastAsia="zh-CN"/>
        </w:rPr>
        <w:t>本工程场站外环境及其敏感点、平面布置、</w:t>
      </w:r>
      <w:r>
        <w:rPr>
          <w:rFonts w:hint="eastAsia" w:eastAsia="宋体" w:cs="Times New Roman"/>
          <w:bCs/>
          <w:snapToGrid w:val="0"/>
          <w:color w:val="C00000"/>
          <w:kern w:val="40"/>
          <w:sz w:val="24"/>
          <w:szCs w:val="24"/>
          <w:lang w:val="en-US" w:eastAsia="zh-CN"/>
        </w:rPr>
        <w:t>钻前工程工程量</w:t>
      </w:r>
      <w:r>
        <w:rPr>
          <w:rFonts w:hint="eastAsia" w:ascii="Times New Roman" w:hAnsi="Times New Roman" w:eastAsia="宋体" w:cs="Times New Roman"/>
          <w:bCs/>
          <w:snapToGrid w:val="0"/>
          <w:color w:val="C00000"/>
          <w:kern w:val="40"/>
          <w:sz w:val="24"/>
          <w:szCs w:val="24"/>
          <w:lang w:val="en-US" w:eastAsia="zh-CN"/>
        </w:rPr>
        <w:t>与环评阶段相比无较大变化，</w:t>
      </w:r>
      <w:r>
        <w:rPr>
          <w:rFonts w:hint="eastAsia" w:eastAsia="宋体" w:cs="Times New Roman"/>
          <w:bCs/>
          <w:snapToGrid w:val="0"/>
          <w:color w:val="C00000"/>
          <w:kern w:val="40"/>
          <w:sz w:val="24"/>
          <w:szCs w:val="24"/>
          <w:lang w:val="en-US" w:eastAsia="zh-CN"/>
        </w:rPr>
        <w:t>钻井工程</w:t>
      </w:r>
      <w:r>
        <w:rPr>
          <w:rFonts w:hint="eastAsia" w:ascii="Times New Roman" w:hAnsi="Times New Roman" w:eastAsia="宋体" w:cs="Times New Roman"/>
          <w:bCs/>
          <w:snapToGrid w:val="0"/>
          <w:color w:val="C00000"/>
          <w:kern w:val="40"/>
          <w:sz w:val="24"/>
          <w:szCs w:val="24"/>
          <w:lang w:val="en-US" w:eastAsia="zh-CN"/>
        </w:rPr>
        <w:t>、</w:t>
      </w:r>
      <w:r>
        <w:rPr>
          <w:rFonts w:hint="eastAsia" w:eastAsia="宋体" w:cs="Times New Roman"/>
          <w:bCs/>
          <w:snapToGrid w:val="0"/>
          <w:color w:val="C00000"/>
          <w:kern w:val="40"/>
          <w:sz w:val="24"/>
          <w:szCs w:val="24"/>
          <w:lang w:val="en-US" w:eastAsia="zh-CN"/>
        </w:rPr>
        <w:t>采气</w:t>
      </w:r>
      <w:r>
        <w:rPr>
          <w:rFonts w:hint="eastAsia" w:ascii="Times New Roman" w:hAnsi="Times New Roman" w:eastAsia="宋体" w:cs="Times New Roman"/>
          <w:bCs/>
          <w:snapToGrid w:val="0"/>
          <w:color w:val="C00000"/>
          <w:kern w:val="40"/>
          <w:sz w:val="24"/>
          <w:szCs w:val="24"/>
          <w:lang w:val="en-US" w:eastAsia="zh-CN"/>
        </w:rPr>
        <w:t>工程的实际工程量</w:t>
      </w:r>
      <w:r>
        <w:rPr>
          <w:rFonts w:hint="eastAsia" w:eastAsia="宋体" w:cs="Times New Roman"/>
          <w:bCs/>
          <w:snapToGrid w:val="0"/>
          <w:color w:val="C00000"/>
          <w:kern w:val="40"/>
          <w:sz w:val="24"/>
          <w:szCs w:val="24"/>
          <w:lang w:val="en-US" w:eastAsia="zh-CN"/>
        </w:rPr>
        <w:t>和环保措施</w:t>
      </w:r>
      <w:r>
        <w:rPr>
          <w:rFonts w:hint="eastAsia" w:ascii="Times New Roman" w:hAnsi="Times New Roman" w:eastAsia="宋体" w:cs="Times New Roman"/>
          <w:bCs/>
          <w:snapToGrid w:val="0"/>
          <w:color w:val="C00000"/>
          <w:kern w:val="40"/>
          <w:sz w:val="24"/>
          <w:szCs w:val="24"/>
          <w:lang w:val="en-US" w:eastAsia="zh-CN"/>
        </w:rPr>
        <w:t>发生</w:t>
      </w:r>
      <w:r>
        <w:rPr>
          <w:rFonts w:hint="eastAsia" w:eastAsia="宋体" w:cs="Times New Roman"/>
          <w:bCs/>
          <w:snapToGrid w:val="0"/>
          <w:color w:val="C00000"/>
          <w:kern w:val="40"/>
          <w:sz w:val="24"/>
          <w:szCs w:val="24"/>
          <w:lang w:val="en-US" w:eastAsia="zh-CN"/>
        </w:rPr>
        <w:t>一定</w:t>
      </w:r>
      <w:r>
        <w:rPr>
          <w:rFonts w:hint="eastAsia" w:ascii="Times New Roman" w:hAnsi="Times New Roman" w:eastAsia="宋体" w:cs="Times New Roman"/>
          <w:bCs/>
          <w:snapToGrid w:val="0"/>
          <w:color w:val="C00000"/>
          <w:kern w:val="40"/>
          <w:sz w:val="24"/>
          <w:szCs w:val="24"/>
          <w:lang w:val="en-US" w:eastAsia="zh-CN"/>
        </w:rPr>
        <w:t>变化</w:t>
      </w:r>
      <w:r>
        <w:rPr>
          <w:rFonts w:hint="eastAsia" w:ascii="Times New Roman" w:hAnsi="Times New Roman" w:eastAsia="宋体" w:cs="Times New Roman"/>
          <w:bCs/>
          <w:snapToGrid w:val="0"/>
          <w:color w:val="auto"/>
          <w:kern w:val="40"/>
          <w:sz w:val="24"/>
          <w:szCs w:val="24"/>
          <w:lang w:val="en-US" w:eastAsia="zh-CN"/>
        </w:rPr>
        <w:t>，项目</w:t>
      </w:r>
      <w:r>
        <w:rPr>
          <w:rFonts w:hint="eastAsia" w:cs="Times New Roman"/>
          <w:color w:val="auto"/>
          <w:lang w:val="en-US" w:eastAsia="zh-CN"/>
        </w:rPr>
        <w:t>组成和环保措施变化情况与环评内容对比见下表3.5-1。</w:t>
      </w:r>
    </w:p>
    <w:p>
      <w:pPr>
        <w:pageBreakBefore w:val="0"/>
        <w:widowControl w:val="0"/>
        <w:kinsoku/>
        <w:wordWrap/>
        <w:overflowPunct/>
        <w:topLinePunct w:val="0"/>
        <w:bidi w:val="0"/>
        <w:adjustRightInd w:val="0"/>
        <w:snapToGrid w:val="0"/>
        <w:spacing w:line="360" w:lineRule="auto"/>
        <w:ind w:right="0" w:firstLine="0" w:firstLineChars="0"/>
        <w:jc w:val="center"/>
        <w:textAlignment w:val="auto"/>
        <w:rPr>
          <w:rFonts w:hint="eastAsia" w:ascii="Times New Roman" w:hAnsi="Times New Roman"/>
          <w:color w:val="auto"/>
          <w:kern w:val="0"/>
          <w:sz w:val="21"/>
          <w:szCs w:val="21"/>
          <w:lang w:eastAsia="zh-CN"/>
        </w:rPr>
      </w:pPr>
      <w:r>
        <w:rPr>
          <w:rFonts w:hint="eastAsia" w:ascii="Times New Roman" w:hAnsi="Times New Roman"/>
          <w:color w:val="auto"/>
          <w:kern w:val="0"/>
          <w:sz w:val="21"/>
          <w:szCs w:val="21"/>
          <w:lang w:eastAsia="zh-CN"/>
        </w:rPr>
        <w:t>表</w:t>
      </w:r>
      <w:r>
        <w:rPr>
          <w:rFonts w:hint="eastAsia"/>
          <w:color w:val="auto"/>
          <w:kern w:val="0"/>
          <w:sz w:val="21"/>
          <w:szCs w:val="21"/>
          <w:lang w:val="en-US" w:eastAsia="zh-CN"/>
        </w:rPr>
        <w:t>3</w:t>
      </w:r>
      <w:r>
        <w:rPr>
          <w:rFonts w:hint="eastAsia" w:ascii="Times New Roman" w:hAnsi="Times New Roman"/>
          <w:color w:val="auto"/>
          <w:kern w:val="0"/>
          <w:sz w:val="21"/>
          <w:szCs w:val="21"/>
          <w:lang w:eastAsia="zh-CN"/>
        </w:rPr>
        <w:t>.</w:t>
      </w:r>
      <w:r>
        <w:rPr>
          <w:rFonts w:hint="eastAsia"/>
          <w:color w:val="auto"/>
          <w:kern w:val="0"/>
          <w:sz w:val="21"/>
          <w:szCs w:val="21"/>
          <w:lang w:val="en-US" w:eastAsia="zh-CN"/>
        </w:rPr>
        <w:t>5</w:t>
      </w:r>
      <w:r>
        <w:rPr>
          <w:rFonts w:hint="eastAsia" w:ascii="Times New Roman" w:hAnsi="Times New Roman"/>
          <w:color w:val="auto"/>
          <w:kern w:val="0"/>
          <w:sz w:val="21"/>
          <w:szCs w:val="21"/>
          <w:lang w:eastAsia="zh-CN"/>
        </w:rPr>
        <w:t>-</w:t>
      </w:r>
      <w:r>
        <w:rPr>
          <w:rFonts w:hint="eastAsia" w:ascii="Times New Roman" w:hAnsi="Times New Roman"/>
          <w:color w:val="auto"/>
          <w:kern w:val="0"/>
          <w:sz w:val="21"/>
          <w:szCs w:val="21"/>
          <w:lang w:val="en-US" w:eastAsia="zh-CN"/>
        </w:rPr>
        <w:t>1</w:t>
      </w:r>
      <w:r>
        <w:rPr>
          <w:rFonts w:hint="eastAsia" w:ascii="Times New Roman" w:hAnsi="Times New Roman"/>
          <w:color w:val="auto"/>
          <w:kern w:val="0"/>
          <w:sz w:val="21"/>
          <w:szCs w:val="21"/>
          <w:lang w:eastAsia="zh-CN"/>
        </w:rPr>
        <w:t xml:space="preserve">  项目环评与实际建设内容对比情况一览表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28" w:type="dxa"/>
          <w:left w:w="57" w:type="dxa"/>
          <w:bottom w:w="28" w:type="dxa"/>
          <w:right w:w="57" w:type="dxa"/>
        </w:tblCellMar>
      </w:tblPr>
      <w:tblGrid>
        <w:gridCol w:w="567"/>
        <w:gridCol w:w="1020"/>
        <w:gridCol w:w="4082"/>
        <w:gridCol w:w="340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序号</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项目内容</w:t>
            </w:r>
          </w:p>
        </w:tc>
        <w:tc>
          <w:tcPr>
            <w:tcW w:w="408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设计/环评审批项目内容</w:t>
            </w:r>
          </w:p>
        </w:tc>
        <w:tc>
          <w:tcPr>
            <w:tcW w:w="340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变动建设内容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1</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钻井工程</w:t>
            </w:r>
          </w:p>
        </w:tc>
        <w:tc>
          <w:tcPr>
            <w:tcW w:w="408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钻井3口，包括：新蓬256井、新蓬25-16井、新蓬25-17井</w:t>
            </w:r>
          </w:p>
        </w:tc>
        <w:tc>
          <w:tcPr>
            <w:tcW w:w="340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实际钻井1口，为新蓬256井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2</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钻井固废</w:t>
            </w:r>
          </w:p>
        </w:tc>
        <w:tc>
          <w:tcPr>
            <w:tcW w:w="408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钻井固废转运袁家固废处置场暂存后进行资源化利用</w:t>
            </w:r>
          </w:p>
        </w:tc>
        <w:tc>
          <w:tcPr>
            <w:tcW w:w="340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钻井固废经泥浆不落地处理后拉运至香樟林砖厂处置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3</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采气工程</w:t>
            </w:r>
          </w:p>
        </w:tc>
        <w:tc>
          <w:tcPr>
            <w:tcW w:w="408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建设采气树5套、分离器5台、水套加热炉2台、计量节流调压装置5套</w:t>
            </w:r>
          </w:p>
        </w:tc>
        <w:tc>
          <w:tcPr>
            <w:tcW w:w="340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实际建设采气树1套、分离器2台、计量节流调压装置1套，未建设水套炉</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4</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气田水</w:t>
            </w:r>
          </w:p>
        </w:tc>
        <w:tc>
          <w:tcPr>
            <w:tcW w:w="408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气田水通过罐车拉运至西气田高氯废水低温蒸馏处理站进行处理达标后排入绵远河</w:t>
            </w:r>
          </w:p>
        </w:tc>
        <w:tc>
          <w:tcPr>
            <w:tcW w:w="340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实际送袁家气田水处理站处理</w:t>
            </w:r>
          </w:p>
        </w:tc>
      </w:tr>
    </w:tbl>
    <w:p>
      <w:pPr>
        <w:pStyle w:val="5"/>
        <w:pageBreakBefore w:val="0"/>
        <w:widowControl w:val="0"/>
        <w:kinsoku/>
        <w:wordWrap/>
        <w:overflowPunct/>
        <w:topLinePunct w:val="0"/>
        <w:bidi w:val="0"/>
        <w:adjustRightInd w:val="0"/>
        <w:spacing w:line="360" w:lineRule="auto"/>
        <w:ind w:right="0" w:firstLine="0" w:firstLineChars="0"/>
        <w:textAlignment w:val="auto"/>
        <w:outlineLvl w:val="1"/>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val="en-US" w:eastAsia="zh-CN"/>
        </w:rPr>
        <w:t>3</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5</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 xml:space="preserve">2 </w:t>
      </w:r>
      <w:r>
        <w:rPr>
          <w:rFonts w:hint="eastAsia" w:ascii="Times New Roman" w:hAnsi="Times New Roman" w:eastAsia="宋体" w:cs="Times New Roman"/>
          <w:color w:val="auto"/>
          <w:sz w:val="24"/>
          <w:szCs w:val="24"/>
          <w:highlight w:val="none"/>
          <w:lang w:eastAsia="zh-CN"/>
        </w:rPr>
        <w:t>重大变动分析</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（1）环评中钻</w:t>
      </w:r>
      <w:r>
        <w:rPr>
          <w:rFonts w:hint="eastAsia" w:cstheme="minorBidi"/>
          <w:color w:val="auto"/>
          <w:kern w:val="2"/>
          <w:sz w:val="24"/>
          <w:szCs w:val="24"/>
          <w:highlight w:val="none"/>
          <w:lang w:val="en-US" w:eastAsia="zh-CN" w:bidi="ar-SA"/>
        </w:rPr>
        <w:t>井5口；实际钻井1口。</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宋体" w:cs="Times New Roman"/>
          <w:color w:val="C00000"/>
          <w:kern w:val="0"/>
          <w:sz w:val="24"/>
          <w:shd w:val="clear" w:color="auto" w:fill="FFFFFF"/>
          <w:lang w:val="en-US" w:eastAsia="zh-CN" w:bidi="ar"/>
        </w:rPr>
        <w:t>依据2022年7月6日“分公司开发〔2022〕26号”文《关于明确江沙321-1等40座井组下步工作的批复》，新蓬25-16井、新蓬25-17井不再实施。因此，本项目属于钻井规模减小，不属于重大变动。</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w:t>
      </w:r>
      <w:r>
        <w:rPr>
          <w:rFonts w:hint="eastAsia" w:cstheme="minorBidi"/>
          <w:color w:val="auto"/>
          <w:kern w:val="2"/>
          <w:sz w:val="24"/>
          <w:szCs w:val="24"/>
          <w:highlight w:val="none"/>
          <w:lang w:val="en-US" w:eastAsia="zh-CN" w:bidi="ar-SA"/>
        </w:rPr>
        <w:t>2）环评中钻井固废转运袁家固废处置场暂存后进行资源化利用，实际送香樟林砖厂处置。</w:t>
      </w:r>
    </w:p>
    <w:p>
      <w:pPr>
        <w:pStyle w:val="27"/>
        <w:rPr>
          <w:rFonts w:hint="eastAsia"/>
          <w:color w:val="0000FF"/>
          <w:lang w:val="en-US" w:eastAsia="zh-CN"/>
        </w:rPr>
      </w:pPr>
      <w:r>
        <w:rPr>
          <w:rFonts w:hint="eastAsia" w:ascii="Times New Roman" w:hAnsi="Times New Roman" w:eastAsia="宋体" w:cs="Times New Roman"/>
          <w:color w:val="C00000"/>
          <w:kern w:val="0"/>
          <w:sz w:val="24"/>
          <w:shd w:val="clear" w:color="auto" w:fill="FFFFFF"/>
          <w:lang w:val="en-US" w:eastAsia="zh-CN" w:bidi="ar"/>
        </w:rPr>
        <w:t>依据工程监督评定书或环保台账，本项目钻井固废送香樟林砖厂处置，去向清晰、明确，废弃物得到了有效处理，未发生环境污染及环保投诉事件。因此，钻井期间固废处理措施变更可行。</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w:t>
      </w:r>
      <w:r>
        <w:rPr>
          <w:rFonts w:hint="eastAsia" w:cstheme="minorBidi"/>
          <w:color w:val="auto"/>
          <w:kern w:val="2"/>
          <w:sz w:val="24"/>
          <w:szCs w:val="24"/>
          <w:highlight w:val="none"/>
          <w:lang w:val="en-US" w:eastAsia="zh-CN" w:bidi="ar-SA"/>
        </w:rPr>
        <w:t>3</w:t>
      </w:r>
      <w:r>
        <w:rPr>
          <w:rFonts w:hint="eastAsia" w:ascii="Times New Roman" w:hAnsi="Times New Roman" w:eastAsiaTheme="minorEastAsia" w:cstheme="minorBidi"/>
          <w:color w:val="auto"/>
          <w:kern w:val="2"/>
          <w:sz w:val="24"/>
          <w:szCs w:val="24"/>
          <w:highlight w:val="none"/>
          <w:lang w:val="en-US" w:eastAsia="zh-CN" w:bidi="ar-SA"/>
        </w:rPr>
        <w:t>）</w:t>
      </w:r>
      <w:r>
        <w:rPr>
          <w:rFonts w:hint="eastAsia" w:cstheme="minorBidi"/>
          <w:color w:val="auto"/>
          <w:kern w:val="2"/>
          <w:sz w:val="24"/>
          <w:szCs w:val="24"/>
          <w:highlight w:val="none"/>
          <w:lang w:val="en-US" w:eastAsia="zh-CN" w:bidi="ar-SA"/>
        </w:rPr>
        <w:t>环评中采气站建设采气树5套、分离器5台、水套加热炉2台、计量节流调压装置5套。实际建设采气树1套、分离器1台、计量节流调压装置1套，未建设水套炉。</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color w:val="C00000"/>
          <w:kern w:val="0"/>
          <w:sz w:val="24"/>
          <w:shd w:val="clear" w:color="auto" w:fill="FFFFFF"/>
          <w:lang w:val="en-US" w:eastAsia="zh-CN" w:bidi="ar"/>
        </w:rPr>
      </w:pPr>
      <w:r>
        <w:rPr>
          <w:rFonts w:hint="eastAsia" w:ascii="Times New Roman" w:hAnsi="Times New Roman" w:eastAsia="宋体" w:cs="Times New Roman"/>
          <w:color w:val="C00000"/>
          <w:kern w:val="0"/>
          <w:sz w:val="24"/>
          <w:shd w:val="clear" w:color="auto" w:fill="FFFFFF"/>
          <w:lang w:val="en-US" w:eastAsia="zh-CN" w:bidi="ar"/>
        </w:rPr>
        <w:t>由于本项目钻井数量减少，采气场站相应的配套生产设施随之减少；因此，本项目属于生产规模减小，同时，已有生产设施已能够满足实际生产需要，不会增加污染因子和污染物排放量，不属于重大变动。</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ascii="Times New Roman" w:hAnsi="Times New Roman" w:eastAsia="宋体" w:cs="Times New Roman"/>
          <w:color w:val="C00000"/>
          <w:kern w:val="0"/>
          <w:sz w:val="24"/>
          <w:shd w:val="clear" w:color="auto" w:fill="FFFFFF"/>
          <w:lang w:val="en-US" w:eastAsia="zh-CN" w:bidi="ar"/>
        </w:rPr>
      </w:pPr>
      <w:r>
        <w:rPr>
          <w:rFonts w:hint="eastAsia" w:ascii="Times New Roman" w:hAnsi="Times New Roman" w:eastAsia="宋体" w:cs="Times New Roman"/>
          <w:color w:val="C00000"/>
          <w:kern w:val="0"/>
          <w:sz w:val="24"/>
          <w:shd w:val="clear" w:color="auto" w:fill="FFFFFF"/>
          <w:lang w:val="en-US" w:eastAsia="zh-CN" w:bidi="ar"/>
        </w:rPr>
        <w:t>未设置水套炉是由于本项目采用井下节流工艺，采集的油气经井下节流后直接进入分离器进行气液分离。该技术成熟、可靠，且更富经济性，同时减少了因水套加热炉加入过程中天然气的燃烧废气和噪声，对环境是有利的，因此该变化从工艺角度讲是可行的。</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cstheme="minorBidi"/>
          <w:color w:val="auto"/>
          <w:kern w:val="2"/>
          <w:sz w:val="24"/>
          <w:szCs w:val="24"/>
          <w:highlight w:val="none"/>
          <w:lang w:val="en-US" w:eastAsia="zh-CN" w:bidi="ar-SA"/>
        </w:rPr>
      </w:pPr>
      <w:r>
        <w:rPr>
          <w:rFonts w:hint="eastAsia" w:cstheme="minorBidi"/>
          <w:color w:val="auto"/>
          <w:kern w:val="2"/>
          <w:sz w:val="24"/>
          <w:szCs w:val="24"/>
          <w:highlight w:val="none"/>
          <w:lang w:val="en-US" w:eastAsia="zh-CN" w:bidi="ar-SA"/>
        </w:rPr>
        <w:t>（4）环评中气田水送气田高氯废水低温蒸馏处理站进行处理达标后排入绵远河。实际经袁家污水处理站处理。</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cstheme="minorBidi"/>
          <w:color w:val="auto"/>
          <w:kern w:val="2"/>
          <w:sz w:val="24"/>
          <w:szCs w:val="24"/>
          <w:highlight w:val="none"/>
          <w:lang w:val="en-US" w:eastAsia="zh-CN" w:bidi="ar-SA"/>
        </w:rPr>
      </w:pPr>
      <w:r>
        <w:rPr>
          <w:rFonts w:hint="eastAsia" w:ascii="Times New Roman" w:hAnsi="Times New Roman" w:eastAsia="宋体" w:cs="Times New Roman"/>
          <w:color w:val="C00000"/>
          <w:kern w:val="0"/>
          <w:sz w:val="24"/>
          <w:shd w:val="clear" w:color="auto" w:fill="FFFFFF"/>
          <w:lang w:val="en-US" w:eastAsia="zh-CN" w:bidi="ar"/>
        </w:rPr>
        <w:t>根据营运单位提供的采气废水拉运记录和拉运联单，本项目采气废水送袁家污水处理站处理，去向清晰、明确，得到了有效处理，未发生环境污染及环保投诉事件。因此，营运期间采气废水处理措施变更可行。</w:t>
      </w:r>
    </w:p>
    <w:p>
      <w:pPr>
        <w:pStyle w:val="5"/>
        <w:pageBreakBefore w:val="0"/>
        <w:widowControl w:val="0"/>
        <w:kinsoku/>
        <w:wordWrap/>
        <w:overflowPunct/>
        <w:topLinePunct w:val="0"/>
        <w:bidi w:val="0"/>
        <w:adjustRightInd w:val="0"/>
        <w:spacing w:line="360" w:lineRule="auto"/>
        <w:ind w:right="0" w:firstLine="0" w:firstLineChars="0"/>
        <w:textAlignment w:val="auto"/>
        <w:outlineLvl w:val="1"/>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3.4.3 重大变更界定</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C00000"/>
          <w:kern w:val="2"/>
          <w:sz w:val="24"/>
          <w:szCs w:val="24"/>
          <w:highlight w:val="none"/>
          <w:lang w:val="en-US" w:eastAsia="zh-CN" w:bidi="ar-SA"/>
        </w:rPr>
      </w:pPr>
      <w:r>
        <w:rPr>
          <w:rFonts w:hint="eastAsia" w:ascii="Times New Roman" w:hAnsi="Times New Roman" w:eastAsiaTheme="minorEastAsia" w:cstheme="minorBidi"/>
          <w:color w:val="C00000"/>
          <w:kern w:val="2"/>
          <w:sz w:val="24"/>
          <w:szCs w:val="24"/>
          <w:highlight w:val="none"/>
          <w:lang w:val="en-US" w:eastAsia="zh-CN" w:bidi="ar-SA"/>
        </w:rPr>
        <w:t>根据《关于印发环评管理中部分行业建设项目重大变动清单的通知》（环办〔2015〕52号）</w:t>
      </w:r>
      <w:r>
        <w:rPr>
          <w:rFonts w:hint="eastAsia" w:ascii="Times New Roman" w:hAnsi="Times New Roman" w:cstheme="minorBidi"/>
          <w:color w:val="C00000"/>
          <w:kern w:val="2"/>
          <w:sz w:val="24"/>
          <w:szCs w:val="24"/>
          <w:highlight w:val="none"/>
          <w:lang w:val="en-US" w:eastAsia="zh-CN" w:bidi="ar-SA"/>
        </w:rPr>
        <w:t>和</w:t>
      </w:r>
      <w:r>
        <w:rPr>
          <w:rFonts w:hint="eastAsia" w:ascii="Times New Roman" w:hAnsi="Times New Roman" w:eastAsiaTheme="minorEastAsia" w:cstheme="minorBidi"/>
          <w:color w:val="C00000"/>
          <w:kern w:val="2"/>
          <w:sz w:val="24"/>
          <w:szCs w:val="24"/>
          <w:highlight w:val="none"/>
          <w:lang w:val="en-US" w:eastAsia="zh-CN" w:bidi="ar-SA"/>
        </w:rPr>
        <w:t>《关于进一步加强石油天然气行业环境影响评价管理的通知》（环办环评函〔2019〕910号）文件的规定，建设项目的性质、规模、地点、生产工艺和环境保护措施五个因素中的一项或一项以上发生重大变动，且可能导致环境影响显著变化（特别是不利环境影响加重）的，界定为重大变动。若项目发生重大变动，依法应当重新报批环评文件。</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本工程性质、工艺、地点均未发生</w:t>
      </w:r>
      <w:r>
        <w:rPr>
          <w:rFonts w:hint="eastAsia" w:ascii="Times New Roman" w:hAnsi="Times New Roman" w:cstheme="minorBidi"/>
          <w:color w:val="auto"/>
          <w:kern w:val="2"/>
          <w:sz w:val="24"/>
          <w:szCs w:val="24"/>
          <w:highlight w:val="none"/>
          <w:lang w:val="en-US" w:eastAsia="zh-CN" w:bidi="ar-SA"/>
        </w:rPr>
        <w:t>变化</w:t>
      </w:r>
      <w:r>
        <w:rPr>
          <w:rFonts w:hint="eastAsia" w:ascii="Times New Roman" w:hAnsi="Times New Roman" w:eastAsiaTheme="minorEastAsia" w:cstheme="minorBidi"/>
          <w:color w:val="auto"/>
          <w:kern w:val="2"/>
          <w:sz w:val="24"/>
          <w:szCs w:val="24"/>
          <w:highlight w:val="none"/>
          <w:lang w:val="en-US" w:eastAsia="zh-CN" w:bidi="ar-SA"/>
        </w:rPr>
        <w:t>。</w:t>
      </w:r>
      <w:r>
        <w:rPr>
          <w:rFonts w:hint="eastAsia" w:ascii="Times New Roman" w:hAnsi="Times New Roman" w:cstheme="minorBidi"/>
          <w:color w:val="auto"/>
          <w:kern w:val="2"/>
          <w:sz w:val="24"/>
          <w:szCs w:val="24"/>
          <w:highlight w:val="none"/>
          <w:lang w:val="en-US" w:eastAsia="zh-CN" w:bidi="ar-SA"/>
        </w:rPr>
        <w:t>工程</w:t>
      </w:r>
      <w:r>
        <w:rPr>
          <w:rFonts w:hint="eastAsia" w:ascii="Times New Roman" w:hAnsi="Times New Roman" w:eastAsiaTheme="minorEastAsia" w:cstheme="minorBidi"/>
          <w:color w:val="auto"/>
          <w:kern w:val="2"/>
          <w:sz w:val="24"/>
          <w:szCs w:val="24"/>
          <w:highlight w:val="none"/>
          <w:lang w:val="en-US" w:eastAsia="zh-CN" w:bidi="ar-SA"/>
        </w:rPr>
        <w:t>规模</w:t>
      </w:r>
      <w:r>
        <w:rPr>
          <w:rFonts w:hint="eastAsia" w:ascii="Times New Roman" w:hAnsi="Times New Roman" w:cstheme="minorBidi"/>
          <w:color w:val="auto"/>
          <w:kern w:val="2"/>
          <w:sz w:val="24"/>
          <w:szCs w:val="24"/>
          <w:highlight w:val="none"/>
          <w:lang w:val="en-US" w:eastAsia="zh-CN" w:bidi="ar-SA"/>
        </w:rPr>
        <w:t>和</w:t>
      </w:r>
      <w:r>
        <w:rPr>
          <w:rFonts w:hint="eastAsia" w:ascii="Times New Roman" w:hAnsi="Times New Roman" w:eastAsiaTheme="minorEastAsia" w:cstheme="minorBidi"/>
          <w:color w:val="auto"/>
          <w:kern w:val="2"/>
          <w:sz w:val="24"/>
          <w:szCs w:val="24"/>
          <w:highlight w:val="none"/>
          <w:lang w:val="en-US" w:eastAsia="zh-CN" w:bidi="ar-SA"/>
        </w:rPr>
        <w:t>环境保护措施有</w:t>
      </w:r>
      <w:r>
        <w:rPr>
          <w:rFonts w:hint="eastAsia" w:ascii="Times New Roman" w:hAnsi="Times New Roman" w:cstheme="minorBidi"/>
          <w:color w:val="auto"/>
          <w:kern w:val="2"/>
          <w:sz w:val="24"/>
          <w:szCs w:val="24"/>
          <w:highlight w:val="none"/>
          <w:lang w:val="en-US" w:eastAsia="zh-CN" w:bidi="ar-SA"/>
        </w:rPr>
        <w:t>一定变化</w:t>
      </w:r>
      <w:r>
        <w:rPr>
          <w:rFonts w:hint="eastAsia" w:ascii="Times New Roman" w:hAnsi="Times New Roman" w:eastAsiaTheme="minorEastAsia" w:cstheme="minorBidi"/>
          <w:color w:val="auto"/>
          <w:kern w:val="2"/>
          <w:sz w:val="24"/>
          <w:szCs w:val="24"/>
          <w:highlight w:val="none"/>
          <w:lang w:val="en-US" w:eastAsia="zh-CN" w:bidi="ar-SA"/>
        </w:rPr>
        <w:t>，但未导致污染因子增加，未导致环境影响显著变化和不利环境影响加重。</w:t>
      </w:r>
    </w:p>
    <w:p>
      <w:pPr>
        <w:pageBreakBefore w:val="0"/>
        <w:widowControl w:val="0"/>
        <w:kinsoku/>
        <w:wordWrap/>
        <w:overflowPunct/>
        <w:topLinePunct w:val="0"/>
        <w:autoSpaceDE/>
        <w:autoSpaceDN/>
        <w:bidi w:val="0"/>
        <w:adjustRightInd/>
        <w:snapToGrid/>
        <w:ind w:right="0" w:firstLine="470" w:firstLineChars="195"/>
        <w:jc w:val="both"/>
        <w:textAlignment w:val="auto"/>
        <w:rPr>
          <w:rFonts w:hint="eastAsia" w:ascii="Times New Roman" w:hAnsi="Times New Roman" w:eastAsiaTheme="minorEastAsia" w:cstheme="minorBidi"/>
          <w:color w:val="auto"/>
          <w:kern w:val="2"/>
          <w:sz w:val="22"/>
          <w:szCs w:val="22"/>
          <w:highlight w:val="none"/>
          <w:lang w:val="en-US" w:eastAsia="zh-CN" w:bidi="ar-SA"/>
        </w:rPr>
      </w:pPr>
      <w:r>
        <w:rPr>
          <w:rFonts w:ascii="Times New Roman" w:hAnsi="Times New Roman" w:eastAsiaTheme="minorEastAsia" w:cstheme="minorBidi"/>
          <w:b/>
          <w:bCs/>
          <w:color w:val="auto"/>
          <w:kern w:val="2"/>
          <w:sz w:val="24"/>
          <w:szCs w:val="22"/>
        </w:rPr>
        <w:t>因此，以上变动不属于重大变动</w:t>
      </w:r>
      <w:r>
        <w:rPr>
          <w:rFonts w:hint="eastAsia" w:cstheme="minorBidi"/>
          <w:b/>
          <w:bCs/>
          <w:color w:val="auto"/>
          <w:kern w:val="2"/>
          <w:sz w:val="24"/>
          <w:szCs w:val="22"/>
          <w:lang w:eastAsia="zh-CN"/>
        </w:rPr>
        <w:t>，</w:t>
      </w:r>
      <w:r>
        <w:rPr>
          <w:rFonts w:hint="eastAsia" w:ascii="Times New Roman" w:hAnsi="Times New Roman" w:eastAsiaTheme="minorEastAsia" w:cstheme="minorBidi"/>
          <w:b/>
          <w:bCs/>
          <w:color w:val="auto"/>
          <w:kern w:val="2"/>
          <w:sz w:val="24"/>
          <w:szCs w:val="22"/>
        </w:rPr>
        <w:t>纳入竣工环境保护验收管理</w:t>
      </w:r>
      <w:r>
        <w:rPr>
          <w:rFonts w:hint="eastAsia" w:ascii="Times New Roman" w:hAnsi="Times New Roman" w:eastAsiaTheme="minorEastAsia" w:cstheme="minorBidi"/>
          <w:color w:val="auto"/>
          <w:kern w:val="2"/>
          <w:sz w:val="22"/>
          <w:szCs w:val="22"/>
          <w:highlight w:val="none"/>
          <w:lang w:val="en-US" w:eastAsia="zh-CN" w:bidi="ar-SA"/>
        </w:rPr>
        <w:t>。</w:t>
      </w:r>
    </w:p>
    <w:p>
      <w:pPr>
        <w:pStyle w:val="28"/>
        <w:keepNext w:val="0"/>
        <w:keepLines w:val="0"/>
        <w:pageBreakBefore w:val="0"/>
        <w:widowControl w:val="0"/>
        <w:kinsoku/>
        <w:wordWrap/>
        <w:overflowPunct/>
        <w:topLinePunct w:val="0"/>
        <w:bidi w:val="0"/>
        <w:adjustRightInd w:val="0"/>
        <w:snapToGrid/>
        <w:spacing w:line="360" w:lineRule="auto"/>
        <w:ind w:right="0" w:firstLine="482" w:firstLineChars="200"/>
        <w:textAlignment w:val="auto"/>
        <w:rPr>
          <w:rFonts w:hint="eastAsia" w:ascii="Times New Roman" w:hAnsi="Times New Roman" w:eastAsiaTheme="minorEastAsia" w:cstheme="minorBidi"/>
          <w:b/>
          <w:bCs/>
          <w:color w:val="auto"/>
          <w:kern w:val="2"/>
          <w:sz w:val="24"/>
          <w:szCs w:val="24"/>
          <w:highlight w:val="none"/>
          <w:lang w:val="en-US" w:eastAsia="zh-CN" w:bidi="ar-SA"/>
        </w:rPr>
      </w:pPr>
    </w:p>
    <w:p>
      <w:pPr>
        <w:pStyle w:val="45"/>
        <w:widowControl w:val="0"/>
        <w:kinsoku/>
        <w:overflowPunct/>
        <w:topLinePunct w:val="0"/>
        <w:bidi w:val="0"/>
        <w:spacing w:line="360" w:lineRule="auto"/>
        <w:ind w:left="0" w:leftChars="0" w:right="0" w:firstLine="0" w:firstLineChars="0"/>
        <w:textAlignment w:val="auto"/>
        <w:outlineLvl w:val="0"/>
        <w:rPr>
          <w:rFonts w:hint="eastAsia"/>
          <w:color w:val="auto"/>
          <w:sz w:val="28"/>
          <w:szCs w:val="28"/>
          <w:lang w:val="en-US" w:eastAsia="zh-CN"/>
        </w:rPr>
      </w:pPr>
      <w:bookmarkStart w:id="664" w:name="_Toc15709"/>
      <w:r>
        <w:rPr>
          <w:rFonts w:hint="eastAsia"/>
          <w:color w:val="auto"/>
          <w:sz w:val="28"/>
          <w:szCs w:val="28"/>
          <w:lang w:val="en-US" w:eastAsia="zh-CN"/>
        </w:rPr>
        <w:t>3.</w:t>
      </w:r>
      <w:bookmarkStart w:id="665" w:name="_Toc332916261"/>
      <w:r>
        <w:rPr>
          <w:rFonts w:hint="eastAsia"/>
          <w:color w:val="auto"/>
          <w:sz w:val="28"/>
          <w:szCs w:val="28"/>
          <w:lang w:val="en-US" w:eastAsia="zh-CN"/>
        </w:rPr>
        <w:t>6 工程总投资和环境保护投资</w:t>
      </w:r>
      <w:bookmarkEnd w:id="664"/>
      <w:bookmarkEnd w:id="665"/>
    </w:p>
    <w:p>
      <w:pPr>
        <w:pageBreakBefore w:val="0"/>
        <w:widowControl w:val="0"/>
        <w:kinsoku/>
        <w:wordWrap/>
        <w:overflowPunct/>
        <w:topLinePunct w:val="0"/>
        <w:bidi w:val="0"/>
        <w:adjustRightInd w:val="0"/>
        <w:spacing w:line="360" w:lineRule="auto"/>
        <w:ind w:right="0" w:firstLine="482"/>
        <w:textAlignment w:val="auto"/>
        <w:rPr>
          <w:rFonts w:hint="default" w:ascii="Times New Roman" w:hAnsi="Times New Roman" w:eastAsiaTheme="minorEastAsia" w:cstheme="minorBidi"/>
          <w:color w:val="auto"/>
          <w:kern w:val="2"/>
          <w:sz w:val="24"/>
          <w:szCs w:val="24"/>
          <w:highlight w:val="none"/>
          <w:lang w:val="en-US" w:eastAsia="zh-CN" w:bidi="ar-SA"/>
        </w:rPr>
      </w:pPr>
      <w:r>
        <w:rPr>
          <w:rFonts w:hint="eastAsia" w:cstheme="minorBidi"/>
          <w:color w:val="auto"/>
          <w:kern w:val="2"/>
          <w:sz w:val="24"/>
          <w:szCs w:val="24"/>
          <w:highlight w:val="none"/>
          <w:lang w:val="en-US" w:eastAsia="zh-CN" w:bidi="ar-SA"/>
        </w:rPr>
        <w:t>新蓬256</w:t>
      </w:r>
      <w:r>
        <w:rPr>
          <w:rFonts w:hint="eastAsia" w:ascii="Times New Roman" w:hAnsi="Times New Roman" w:eastAsiaTheme="minorEastAsia" w:cstheme="minorBidi"/>
          <w:color w:val="auto"/>
          <w:kern w:val="2"/>
          <w:sz w:val="24"/>
          <w:szCs w:val="24"/>
          <w:highlight w:val="none"/>
          <w:lang w:val="en-US" w:eastAsia="zh-CN" w:bidi="ar-SA"/>
        </w:rPr>
        <w:t>井组钻采工程总投资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万元，环保投资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万元，占项目总投资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%；工程实际总投资</w:t>
      </w:r>
      <w:r>
        <w:rPr>
          <w:rFonts w:hint="eastAsia" w:eastAsia="宋体" w:cs="Times New Roman"/>
          <w:bCs/>
          <w:snapToGrid w:val="0"/>
          <w:color w:val="auto"/>
          <w:kern w:val="40"/>
          <w:sz w:val="24"/>
          <w:szCs w:val="24"/>
          <w:lang w:val="en-US" w:eastAsia="zh-CN"/>
        </w:rPr>
        <w:t>***</w:t>
      </w:r>
      <w:r>
        <w:rPr>
          <w:rFonts w:hint="eastAsia" w:ascii="Times New Roman" w:hAnsi="Times New Roman" w:eastAsiaTheme="minorEastAsia" w:cstheme="minorBidi"/>
          <w:color w:val="auto"/>
          <w:kern w:val="2"/>
          <w:sz w:val="24"/>
          <w:szCs w:val="24"/>
          <w:highlight w:val="none"/>
          <w:lang w:val="en-US" w:eastAsia="zh-CN" w:bidi="ar-SA"/>
        </w:rPr>
        <w:t>万元，实际环保投资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万元，占项目总投资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%。环保投资明细见下表。</w:t>
      </w:r>
    </w:p>
    <w:p>
      <w:pPr>
        <w:widowControl w:val="0"/>
        <w:kinsoku/>
        <w:overflowPunct/>
        <w:topLinePunct w:val="0"/>
        <w:bidi w:val="0"/>
        <w:adjustRightInd w:val="0"/>
        <w:snapToGrid w:val="0"/>
        <w:spacing w:line="360" w:lineRule="auto"/>
        <w:ind w:right="0" w:firstLine="0" w:firstLineChars="0"/>
        <w:jc w:val="center"/>
        <w:textAlignment w:val="auto"/>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表</w:t>
      </w:r>
      <w:r>
        <w:rPr>
          <w:rFonts w:hint="eastAsia"/>
          <w:color w:val="auto"/>
          <w:kern w:val="0"/>
          <w:sz w:val="21"/>
          <w:szCs w:val="21"/>
          <w:lang w:val="en-US" w:eastAsia="zh-CN"/>
        </w:rPr>
        <w:t>3</w:t>
      </w:r>
      <w:r>
        <w:rPr>
          <w:rFonts w:hint="eastAsia" w:ascii="Times New Roman" w:hAnsi="Times New Roman"/>
          <w:color w:val="auto"/>
          <w:kern w:val="0"/>
          <w:sz w:val="21"/>
          <w:szCs w:val="21"/>
          <w:lang w:val="en-US" w:eastAsia="zh-CN"/>
        </w:rPr>
        <w:t>.</w:t>
      </w:r>
      <w:r>
        <w:rPr>
          <w:rFonts w:hint="eastAsia"/>
          <w:color w:val="auto"/>
          <w:kern w:val="0"/>
          <w:sz w:val="21"/>
          <w:szCs w:val="21"/>
          <w:lang w:val="en-US" w:eastAsia="zh-CN"/>
        </w:rPr>
        <w:t>6</w:t>
      </w:r>
      <w:r>
        <w:rPr>
          <w:rFonts w:hint="eastAsia" w:ascii="Times New Roman" w:hAnsi="Times New Roman"/>
          <w:color w:val="auto"/>
          <w:kern w:val="0"/>
          <w:sz w:val="21"/>
          <w:szCs w:val="21"/>
          <w:lang w:val="en-US" w:eastAsia="zh-CN"/>
        </w:rPr>
        <w:t>-1  项目环保措施及投资情况一览表</w:t>
      </w:r>
    </w:p>
    <w:tbl>
      <w:tblPr>
        <w:tblStyle w:val="24"/>
        <w:tblW w:w="91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375"/>
        <w:gridCol w:w="1210"/>
        <w:gridCol w:w="2990"/>
        <w:gridCol w:w="1188"/>
        <w:gridCol w:w="2237"/>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585" w:type="dxa"/>
            <w:gridSpan w:val="2"/>
            <w:vMerge w:val="restart"/>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bookmarkStart w:id="666" w:name="_Toc14075_WPSOffice_Level1"/>
            <w:r>
              <w:rPr>
                <w:rFonts w:hint="default" w:ascii="Times New Roman" w:hAnsi="Times New Roman" w:eastAsia="宋体" w:cs="Times New Roman"/>
                <w:b w:val="0"/>
                <w:bCs/>
                <w:color w:val="auto"/>
                <w:sz w:val="21"/>
                <w:szCs w:val="21"/>
              </w:rPr>
              <w:t>环保措施</w:t>
            </w:r>
            <w:r>
              <w:rPr>
                <w:rFonts w:hint="eastAsia" w:ascii="Times New Roman" w:hAnsi="Times New Roman" w:eastAsia="宋体" w:cs="Times New Roman"/>
                <w:b w:val="0"/>
                <w:bCs/>
                <w:color w:val="auto"/>
                <w:sz w:val="21"/>
                <w:szCs w:val="21"/>
                <w:lang w:eastAsia="zh-CN"/>
              </w:rPr>
              <w:t>（</w:t>
            </w:r>
            <w:r>
              <w:rPr>
                <w:rFonts w:hint="default" w:ascii="Times New Roman" w:hAnsi="Times New Roman" w:eastAsia="宋体" w:cs="Times New Roman"/>
                <w:b w:val="0"/>
                <w:bCs/>
                <w:color w:val="auto"/>
                <w:sz w:val="21"/>
                <w:szCs w:val="21"/>
              </w:rPr>
              <w:t>项目</w:t>
            </w:r>
            <w:r>
              <w:rPr>
                <w:rFonts w:hint="eastAsia" w:ascii="Times New Roman" w:hAnsi="Times New Roman" w:eastAsia="宋体" w:cs="Times New Roman"/>
                <w:b w:val="0"/>
                <w:bCs/>
                <w:color w:val="auto"/>
                <w:sz w:val="21"/>
                <w:szCs w:val="21"/>
                <w:lang w:eastAsia="zh-CN"/>
              </w:rPr>
              <w:t>）</w:t>
            </w:r>
            <w:r>
              <w:rPr>
                <w:rFonts w:hint="default" w:ascii="Times New Roman" w:hAnsi="Times New Roman" w:eastAsia="宋体" w:cs="Times New Roman"/>
                <w:b w:val="0"/>
                <w:bCs/>
                <w:color w:val="auto"/>
                <w:sz w:val="21"/>
                <w:szCs w:val="21"/>
              </w:rPr>
              <w:t>名称</w:t>
            </w:r>
          </w:p>
        </w:tc>
        <w:tc>
          <w:tcPr>
            <w:tcW w:w="4178" w:type="dxa"/>
            <w:gridSpan w:val="2"/>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sz w:val="21"/>
                <w:szCs w:val="21"/>
              </w:rPr>
              <w:t>环评要求</w:t>
            </w:r>
          </w:p>
        </w:tc>
        <w:tc>
          <w:tcPr>
            <w:tcW w:w="3387" w:type="dxa"/>
            <w:gridSpan w:val="2"/>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工程实际建设情况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585" w:type="dxa"/>
            <w:gridSpan w:val="2"/>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p>
        </w:tc>
        <w:tc>
          <w:tcPr>
            <w:tcW w:w="299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kern w:val="1"/>
                <w:sz w:val="21"/>
                <w:szCs w:val="21"/>
              </w:rPr>
              <w:t>处理设施或措施</w:t>
            </w:r>
          </w:p>
        </w:tc>
        <w:tc>
          <w:tcPr>
            <w:tcW w:w="1188"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kern w:val="1"/>
                <w:sz w:val="21"/>
                <w:szCs w:val="21"/>
              </w:rPr>
              <w:t>投资（万元）</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sz w:val="21"/>
                <w:szCs w:val="21"/>
              </w:rPr>
              <w:t>处理设施或措施</w:t>
            </w:r>
          </w:p>
        </w:tc>
        <w:tc>
          <w:tcPr>
            <w:tcW w:w="115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sz w:val="21"/>
                <w:szCs w:val="21"/>
              </w:rPr>
              <w:t>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restart"/>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sz w:val="21"/>
                <w:szCs w:val="21"/>
                <w:lang w:eastAsia="zh-CN"/>
              </w:rPr>
            </w:pPr>
            <w:r>
              <w:rPr>
                <w:rFonts w:hint="eastAsia" w:eastAsia="宋体" w:cs="Times New Roman"/>
                <w:b w:val="0"/>
                <w:bCs/>
                <w:color w:val="auto"/>
                <w:sz w:val="21"/>
                <w:szCs w:val="21"/>
                <w:lang w:eastAsia="zh-CN"/>
              </w:rPr>
              <w:t>钻井期</w:t>
            </w: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废气治理工程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sz w:val="21"/>
                <w:szCs w:val="21"/>
              </w:rPr>
              <w:t>土石方覆盖材料，洒水降尘；放喷设施（套）、放喷池等</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修建放喷</w:t>
            </w:r>
            <w:r>
              <w:rPr>
                <w:rFonts w:hint="eastAsia" w:eastAsia="宋体" w:cs="Times New Roman"/>
                <w:b w:val="0"/>
                <w:bCs/>
                <w:color w:val="auto"/>
                <w:kern w:val="2"/>
                <w:sz w:val="21"/>
                <w:szCs w:val="21"/>
                <w:highlight w:val="none"/>
                <w:lang w:val="en-US" w:eastAsia="zh-CN" w:bidi="ar-SA"/>
              </w:rPr>
              <w:t>设施1套</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废水治理工程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sz w:val="21"/>
                <w:szCs w:val="21"/>
              </w:rPr>
              <w:t>已有旱厕及沿线居民旱厕，钻前施工废水沉淀池，泥浆不落地系统，废水转运</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rPr>
              <w:t>废水</w:t>
            </w:r>
            <w:r>
              <w:rPr>
                <w:rFonts w:hint="eastAsia" w:ascii="Times New Roman" w:hAnsi="Times New Roman" w:eastAsia="宋体" w:cs="Times New Roman"/>
                <w:b w:val="0"/>
                <w:bCs/>
                <w:color w:val="auto"/>
                <w:sz w:val="21"/>
                <w:szCs w:val="21"/>
                <w:lang w:eastAsia="zh-CN"/>
              </w:rPr>
              <w:t>收集转运，</w:t>
            </w:r>
            <w:r>
              <w:rPr>
                <w:rFonts w:hint="eastAsia" w:ascii="Times New Roman" w:hAnsi="Times New Roman" w:eastAsia="宋体" w:cs="Times New Roman"/>
                <w:b w:val="0"/>
                <w:bCs/>
                <w:color w:val="auto"/>
                <w:sz w:val="21"/>
                <w:szCs w:val="21"/>
                <w:lang w:val="en-US" w:eastAsia="zh-CN"/>
              </w:rPr>
              <w:t>送袁家污水处理站处理</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噪声治理工程</w:t>
            </w:r>
          </w:p>
        </w:tc>
        <w:tc>
          <w:tcPr>
            <w:tcW w:w="2990" w:type="dxa"/>
            <w:noWrap w:val="0"/>
            <w:vAlign w:val="center"/>
          </w:tcPr>
          <w:p>
            <w:pPr>
              <w:pStyle w:val="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olor w:val="auto"/>
                <w:sz w:val="21"/>
                <w:szCs w:val="21"/>
              </w:rPr>
              <w:t>合理安排施工作业时间；选用低噪声设备；发电机、泥浆泵等设置隔声、吸声棚；为柴油机安装消声器和减震基础等</w:t>
            </w:r>
            <w:r>
              <w:rPr>
                <w:rFonts w:hint="eastAsia"/>
                <w:color w:val="auto"/>
                <w:sz w:val="21"/>
                <w:szCs w:val="21"/>
                <w:lang w:eastAsia="zh-CN"/>
              </w:rPr>
              <w:t>，</w:t>
            </w:r>
            <w:r>
              <w:rPr>
                <w:rFonts w:hint="eastAsia"/>
                <w:color w:val="auto"/>
                <w:sz w:val="21"/>
                <w:szCs w:val="21"/>
              </w:rPr>
              <w:t>必要时井场在靠近居民较近的</w:t>
            </w:r>
            <w:r>
              <w:rPr>
                <w:rFonts w:hint="eastAsia"/>
                <w:color w:val="auto"/>
                <w:sz w:val="21"/>
                <w:szCs w:val="21"/>
                <w:lang w:eastAsia="zh-CN"/>
              </w:rPr>
              <w:t>西南</w:t>
            </w:r>
            <w:r>
              <w:rPr>
                <w:rFonts w:hint="eastAsia"/>
                <w:color w:val="auto"/>
                <w:sz w:val="21"/>
                <w:szCs w:val="21"/>
              </w:rPr>
              <w:t>侧、</w:t>
            </w:r>
            <w:r>
              <w:rPr>
                <w:rFonts w:hint="eastAsia"/>
                <w:color w:val="auto"/>
                <w:sz w:val="21"/>
                <w:szCs w:val="21"/>
                <w:lang w:eastAsia="zh-CN"/>
              </w:rPr>
              <w:t>东</w:t>
            </w:r>
            <w:r>
              <w:rPr>
                <w:rFonts w:hint="eastAsia"/>
                <w:color w:val="auto"/>
                <w:sz w:val="21"/>
                <w:szCs w:val="21"/>
              </w:rPr>
              <w:t>侧设置声屏障</w:t>
            </w:r>
            <w:r>
              <w:rPr>
                <w:rFonts w:hint="eastAsia"/>
                <w:sz w:val="21"/>
                <w:szCs w:val="21"/>
              </w:rPr>
              <w:t>等</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设置隔声、吸声棚，安装消声器及减振基础</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固体废物处置</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olor w:val="auto"/>
                <w:sz w:val="21"/>
                <w:szCs w:val="21"/>
              </w:rPr>
              <w:t>土石方回填；生活垃圾交市政环卫部门统一处理；施工废料由施工方回收利用或统一清运；泥浆不落地系统；钻井泥浆及钻井固废转运，废油桶收集及暂存</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钻井固废送久盛建材厂处置</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采</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气</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运</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营</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期</w:t>
            </w: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eastAsia="宋体" w:cs="Times New Roman"/>
                <w:b w:val="0"/>
                <w:bCs/>
                <w:color w:val="auto"/>
                <w:sz w:val="21"/>
                <w:szCs w:val="21"/>
                <w:lang w:eastAsia="zh-CN"/>
              </w:rPr>
              <w:t>废气</w:t>
            </w:r>
            <w:r>
              <w:rPr>
                <w:rFonts w:hint="default" w:ascii="Times New Roman" w:hAnsi="Times New Roman" w:eastAsia="宋体" w:cs="Times New Roman"/>
                <w:b w:val="0"/>
                <w:bCs/>
                <w:color w:val="auto"/>
                <w:sz w:val="21"/>
                <w:szCs w:val="21"/>
              </w:rPr>
              <w:t>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sz w:val="21"/>
                <w:szCs w:val="21"/>
              </w:rPr>
              <w:t>放散管</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放散系统1套</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废水治理工程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olor w:val="auto"/>
                <w:sz w:val="21"/>
                <w:szCs w:val="21"/>
                <w:lang w:eastAsia="zh-CN"/>
              </w:rPr>
              <w:t>新</w:t>
            </w:r>
            <w:r>
              <w:rPr>
                <w:rFonts w:hint="eastAsia"/>
                <w:color w:val="auto"/>
                <w:sz w:val="21"/>
                <w:szCs w:val="21"/>
              </w:rPr>
              <w:t>建</w:t>
            </w:r>
            <w:r>
              <w:rPr>
                <w:rFonts w:hint="eastAsia"/>
                <w:color w:val="auto"/>
                <w:sz w:val="21"/>
                <w:szCs w:val="21"/>
                <w:lang w:val="en-US" w:eastAsia="zh-CN"/>
              </w:rPr>
              <w:t>1个</w:t>
            </w:r>
            <w:r>
              <w:rPr>
                <w:rFonts w:hint="eastAsia"/>
                <w:color w:val="auto"/>
                <w:sz w:val="21"/>
                <w:szCs w:val="21"/>
              </w:rPr>
              <w:t>20m</w:t>
            </w:r>
            <w:r>
              <w:rPr>
                <w:rFonts w:hint="eastAsia"/>
                <w:color w:val="auto"/>
                <w:sz w:val="21"/>
                <w:szCs w:val="21"/>
                <w:vertAlign w:val="superscript"/>
              </w:rPr>
              <w:t>3</w:t>
            </w:r>
            <w:r>
              <w:rPr>
                <w:rFonts w:hint="eastAsia"/>
                <w:color w:val="auto"/>
                <w:sz w:val="21"/>
                <w:szCs w:val="21"/>
              </w:rPr>
              <w:t>污水罐</w:t>
            </w:r>
            <w:r>
              <w:rPr>
                <w:rFonts w:hint="eastAsia"/>
                <w:color w:val="auto"/>
                <w:sz w:val="21"/>
                <w:szCs w:val="21"/>
                <w:lang w:eastAsia="zh-CN"/>
              </w:rPr>
              <w:t>，</w:t>
            </w:r>
            <w:r>
              <w:rPr>
                <w:rFonts w:hint="eastAsia"/>
                <w:color w:val="auto"/>
                <w:sz w:val="21"/>
                <w:szCs w:val="21"/>
              </w:rPr>
              <w:t>污水罐区防渗，废水转运，旱厕修建</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污水罐</w:t>
            </w:r>
            <w:r>
              <w:rPr>
                <w:rFonts w:hint="eastAsia" w:eastAsia="宋体" w:cs="Times New Roman"/>
                <w:b w:val="0"/>
                <w:bCs/>
                <w:color w:val="auto"/>
                <w:kern w:val="2"/>
                <w:sz w:val="21"/>
                <w:szCs w:val="21"/>
                <w:highlight w:val="none"/>
                <w:lang w:val="en-US" w:eastAsia="zh-CN" w:bidi="ar-SA"/>
              </w:rPr>
              <w:t>1台</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eastAsia="宋体" w:cs="Times New Roman"/>
                <w:b w:val="0"/>
                <w:bCs/>
                <w:color w:val="auto"/>
                <w:sz w:val="21"/>
                <w:szCs w:val="21"/>
                <w:lang w:eastAsia="zh-CN"/>
              </w:rPr>
              <w:t>噪声治理工程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sz w:val="21"/>
                <w:szCs w:val="21"/>
              </w:rPr>
              <w:t>合理布局，基础减振等</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按设计进行平面布置</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固体废物收集及处置</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sz w:val="21"/>
                <w:szCs w:val="21"/>
              </w:rPr>
              <w:t>废油桶，废油及含油废物处置</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含油手套等</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585"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地下水防治措施</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lang w:val="en-US" w:eastAsia="zh-CN"/>
              </w:rPr>
            </w:pPr>
            <w:r>
              <w:rPr>
                <w:rFonts w:hint="eastAsia"/>
                <w:sz w:val="21"/>
                <w:szCs w:val="21"/>
                <w:lang w:val="en-US" w:eastAsia="zh-CN"/>
              </w:rPr>
              <w:t>施工期：清污分流，排水沟，弃土场覆盖围挡，分区分级防渗，污染监测</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lang w:val="en-US" w:eastAsia="zh-CN"/>
              </w:rPr>
            </w:pPr>
            <w:r>
              <w:rPr>
                <w:rFonts w:hint="eastAsia"/>
                <w:sz w:val="21"/>
                <w:szCs w:val="21"/>
                <w:lang w:val="en-US" w:eastAsia="zh-CN"/>
              </w:rPr>
              <w:t>运营期：清污分流，分区分级防渗，污染监测</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修建有清污分流沟，各罐区作了防腐防渗处理</w:t>
            </w:r>
          </w:p>
        </w:tc>
        <w:tc>
          <w:tcPr>
            <w:tcW w:w="115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585"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生态恢复</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lang w:val="en-US" w:eastAsia="zh-CN"/>
              </w:rPr>
            </w:pPr>
            <w:r>
              <w:rPr>
                <w:rFonts w:hint="default"/>
                <w:sz w:val="21"/>
                <w:szCs w:val="21"/>
                <w:lang w:val="en-US" w:eastAsia="zh-CN"/>
              </w:rPr>
              <w:t>青苗赔偿，临时占地施工迹地地表恢复等</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青苗赔偿</w:t>
            </w:r>
            <w:r>
              <w:rPr>
                <w:rFonts w:hint="eastAsia" w:eastAsia="宋体" w:cs="Times New Roman"/>
                <w:b w:val="0"/>
                <w:bCs/>
                <w:color w:val="auto"/>
                <w:kern w:val="2"/>
                <w:sz w:val="21"/>
                <w:szCs w:val="21"/>
                <w:highlight w:val="none"/>
                <w:lang w:val="en-US" w:eastAsia="zh-CN" w:bidi="ar-SA"/>
              </w:rPr>
              <w:t>，</w:t>
            </w:r>
            <w:r>
              <w:rPr>
                <w:rFonts w:hint="eastAsia" w:ascii="Times New Roman" w:hAnsi="Times New Roman" w:eastAsia="宋体" w:cs="Times New Roman"/>
                <w:b w:val="0"/>
                <w:bCs/>
                <w:color w:val="auto"/>
                <w:kern w:val="2"/>
                <w:sz w:val="21"/>
                <w:szCs w:val="21"/>
                <w:highlight w:val="none"/>
                <w:lang w:val="en-US" w:eastAsia="zh-CN" w:bidi="ar-SA"/>
              </w:rPr>
              <w:t>水土保持和生态恢复</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585" w:type="dxa"/>
            <w:gridSpan w:val="2"/>
            <w:noWrap w:val="0"/>
            <w:vAlign w:val="center"/>
          </w:tcPr>
          <w:p>
            <w:pPr>
              <w:spacing w:line="240" w:lineRule="auto"/>
              <w:ind w:firstLine="0" w:firstLineChars="0"/>
              <w:jc w:val="center"/>
              <w:rPr>
                <w:rFonts w:hint="default" w:ascii="Times New Roman" w:hAnsi="Times New Roman" w:eastAsiaTheme="minorEastAsia" w:cstheme="minorBidi"/>
                <w:kern w:val="2"/>
                <w:sz w:val="21"/>
                <w:szCs w:val="21"/>
                <w:lang w:val="en-US" w:eastAsia="zh-CN" w:bidi="ar-SA"/>
              </w:rPr>
            </w:pPr>
            <w:r>
              <w:rPr>
                <w:rFonts w:hint="eastAsia"/>
                <w:color w:val="auto"/>
                <w:sz w:val="21"/>
                <w:szCs w:val="21"/>
              </w:rPr>
              <w:t>污染监控</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rPr>
            </w:pPr>
            <w:r>
              <w:rPr>
                <w:rFonts w:hint="eastAsia"/>
                <w:sz w:val="21"/>
                <w:szCs w:val="21"/>
              </w:rPr>
              <w:t>施工期环境监测，正常时例行监测，污染发生时加密监测</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lang w:val="en-US" w:eastAsia="zh-CN"/>
              </w:rPr>
            </w:pPr>
            <w:r>
              <w:rPr>
                <w:rFonts w:hint="eastAsia"/>
                <w:sz w:val="21"/>
                <w:szCs w:val="21"/>
              </w:rPr>
              <w:t>运营期环境监测，正常时例行监测，污染发生时加密监测</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eastAsia="宋体" w:cs="Times New Roman"/>
                <w:b w:val="0"/>
                <w:bCs/>
                <w:color w:val="auto"/>
                <w:kern w:val="2"/>
                <w:sz w:val="21"/>
                <w:szCs w:val="21"/>
                <w:lang w:val="en-US" w:eastAsia="zh-CN" w:bidi="ar-SA"/>
              </w:rPr>
              <w:t>钻井期间进行了日常环境监测</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585" w:type="dxa"/>
            <w:gridSpan w:val="2"/>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环境管理及风险防范</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rPr>
            </w:pPr>
            <w:r>
              <w:rPr>
                <w:rFonts w:hint="eastAsia"/>
                <w:sz w:val="21"/>
                <w:szCs w:val="21"/>
              </w:rPr>
              <w:t>施工期：地表水三级防控，分区防渗，测试放喷应急措施等</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lang w:val="en-US" w:eastAsia="zh-CN"/>
              </w:rPr>
            </w:pPr>
            <w:r>
              <w:rPr>
                <w:rFonts w:hint="eastAsia"/>
                <w:sz w:val="21"/>
                <w:szCs w:val="21"/>
              </w:rPr>
              <w:t>运营期：污水罐区设置围堰和防渗，污染监控</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编制</w:t>
            </w:r>
            <w:r>
              <w:rPr>
                <w:rFonts w:hint="eastAsia" w:eastAsia="宋体" w:cs="Times New Roman"/>
                <w:b w:val="0"/>
                <w:bCs/>
                <w:color w:val="auto"/>
                <w:kern w:val="2"/>
                <w:sz w:val="21"/>
                <w:szCs w:val="21"/>
                <w:highlight w:val="none"/>
                <w:lang w:val="en-US" w:eastAsia="zh-CN" w:bidi="ar-SA"/>
              </w:rPr>
              <w:t>了</w:t>
            </w:r>
            <w:r>
              <w:rPr>
                <w:rFonts w:hint="default" w:ascii="Times New Roman" w:hAnsi="Times New Roman" w:eastAsia="宋体" w:cs="Times New Roman"/>
                <w:b w:val="0"/>
                <w:bCs/>
                <w:color w:val="auto"/>
                <w:kern w:val="2"/>
                <w:sz w:val="21"/>
                <w:szCs w:val="21"/>
                <w:highlight w:val="none"/>
                <w:lang w:val="en-US" w:eastAsia="zh-CN" w:bidi="ar-SA"/>
              </w:rPr>
              <w:t>应急预案</w:t>
            </w:r>
            <w:r>
              <w:rPr>
                <w:rFonts w:hint="eastAsia" w:eastAsia="宋体" w:cs="Times New Roman"/>
                <w:b w:val="0"/>
                <w:bCs/>
                <w:color w:val="auto"/>
                <w:kern w:val="2"/>
                <w:sz w:val="21"/>
                <w:szCs w:val="21"/>
                <w:highlight w:val="none"/>
                <w:lang w:val="en-US" w:eastAsia="zh-CN" w:bidi="ar-SA"/>
              </w:rPr>
              <w:t>，污水罐设有围堰，并作防渗处理</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585" w:type="dxa"/>
            <w:gridSpan w:val="2"/>
            <w:vMerge w:val="continue"/>
            <w:noWrap w:val="0"/>
            <w:vAlign w:val="center"/>
          </w:tcPr>
          <w:p>
            <w:pPr>
              <w:spacing w:line="240" w:lineRule="auto"/>
              <w:ind w:firstLine="0" w:firstLineChars="0"/>
              <w:jc w:val="center"/>
              <w:rPr>
                <w:rFonts w:hint="eastAsia"/>
                <w:color w:val="auto"/>
                <w:sz w:val="21"/>
                <w:szCs w:val="21"/>
              </w:rPr>
            </w:pP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lang w:val="en-US" w:eastAsia="zh-CN"/>
              </w:rPr>
            </w:pPr>
            <w:r>
              <w:rPr>
                <w:rFonts w:hint="eastAsia"/>
                <w:sz w:val="21"/>
                <w:szCs w:val="21"/>
              </w:rPr>
              <w:t>风向标、环保管理、事故人员撤离等修订应急预案并定期演练，加强站内设备及管线的巡线</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编制</w:t>
            </w:r>
            <w:r>
              <w:rPr>
                <w:rFonts w:hint="eastAsia" w:eastAsia="宋体" w:cs="Times New Roman"/>
                <w:b w:val="0"/>
                <w:bCs/>
                <w:color w:val="auto"/>
                <w:kern w:val="2"/>
                <w:sz w:val="21"/>
                <w:szCs w:val="21"/>
                <w:highlight w:val="none"/>
                <w:lang w:val="en-US" w:eastAsia="zh-CN" w:bidi="ar-SA"/>
              </w:rPr>
              <w:t>了</w:t>
            </w:r>
            <w:r>
              <w:rPr>
                <w:rFonts w:hint="default" w:ascii="Times New Roman" w:hAnsi="Times New Roman" w:eastAsia="宋体" w:cs="Times New Roman"/>
                <w:b w:val="0"/>
                <w:bCs/>
                <w:color w:val="auto"/>
                <w:kern w:val="2"/>
                <w:sz w:val="21"/>
                <w:szCs w:val="21"/>
                <w:highlight w:val="none"/>
                <w:lang w:val="en-US" w:eastAsia="zh-CN" w:bidi="ar-SA"/>
              </w:rPr>
              <w:t>应急预案</w:t>
            </w:r>
            <w:r>
              <w:rPr>
                <w:rFonts w:hint="eastAsia" w:eastAsia="宋体" w:cs="Times New Roman"/>
                <w:b w:val="0"/>
                <w:bCs/>
                <w:color w:val="auto"/>
                <w:kern w:val="2"/>
                <w:sz w:val="21"/>
                <w:szCs w:val="21"/>
                <w:highlight w:val="none"/>
                <w:lang w:val="en-US" w:eastAsia="zh-CN" w:bidi="ar-SA"/>
              </w:rPr>
              <w:t>，应急设施配备等</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4575" w:type="dxa"/>
            <w:gridSpan w:val="3"/>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费用合计（万元）</w:t>
            </w:r>
          </w:p>
        </w:tc>
        <w:tc>
          <w:tcPr>
            <w:tcW w:w="1188"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lang w:val="en-US" w:eastAsia="zh-CN" w:bidi="ar-SA"/>
              </w:rPr>
            </w:pPr>
            <w:r>
              <w:rPr>
                <w:rFonts w:hint="eastAsia" w:eastAsia="宋体" w:cs="Times New Roman"/>
                <w:b w:val="0"/>
                <w:bCs/>
                <w:color w:val="auto"/>
                <w:kern w:val="1"/>
                <w:sz w:val="21"/>
                <w:szCs w:val="21"/>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实际费用合计</w:t>
            </w:r>
            <w:r>
              <w:rPr>
                <w:rFonts w:hint="eastAsia" w:eastAsia="宋体" w:cs="Times New Roman"/>
                <w:b w:val="0"/>
                <w:bCs/>
                <w:color w:val="auto"/>
                <w:sz w:val="21"/>
                <w:szCs w:val="21"/>
                <w:lang w:eastAsia="zh-CN"/>
              </w:rPr>
              <w:t>（</w:t>
            </w:r>
            <w:r>
              <w:rPr>
                <w:rFonts w:hint="default" w:ascii="Times New Roman" w:hAnsi="Times New Roman" w:eastAsia="宋体" w:cs="Times New Roman"/>
                <w:b w:val="0"/>
                <w:bCs/>
                <w:color w:val="auto"/>
                <w:sz w:val="21"/>
                <w:szCs w:val="21"/>
              </w:rPr>
              <w:t>万元</w:t>
            </w:r>
            <w:r>
              <w:rPr>
                <w:rFonts w:hint="eastAsia" w:eastAsia="宋体" w:cs="Times New Roman"/>
                <w:b w:val="0"/>
                <w:bCs/>
                <w:color w:val="auto"/>
                <w:sz w:val="21"/>
                <w:szCs w:val="21"/>
                <w:lang w:eastAsia="zh-CN"/>
              </w:rPr>
              <w:t>）</w:t>
            </w:r>
          </w:p>
        </w:tc>
        <w:tc>
          <w:tcPr>
            <w:tcW w:w="115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eastAsia="宋体" w:cs="Times New Roman"/>
                <w:b w:val="0"/>
                <w:bCs/>
                <w:color w:val="auto"/>
                <w:kern w:val="2"/>
                <w:sz w:val="21"/>
                <w:szCs w:val="21"/>
                <w:lang w:val="en-US" w:eastAsia="zh-CN" w:bidi="ar-SA"/>
              </w:rPr>
              <w:t>**</w:t>
            </w:r>
          </w:p>
        </w:tc>
      </w:tr>
    </w:tbl>
    <w:p>
      <w:pPr>
        <w:pStyle w:val="3"/>
        <w:keepNext/>
        <w:keepLines/>
        <w:pageBreakBefore w:val="0"/>
        <w:widowControl w:val="0"/>
        <w:kinsoku/>
        <w:wordWrap/>
        <w:overflowPunct/>
        <w:topLinePunct w:val="0"/>
        <w:autoSpaceDE/>
        <w:autoSpaceDN/>
        <w:bidi w:val="0"/>
        <w:adjustRightInd w:val="0"/>
        <w:snapToGrid/>
        <w:spacing w:line="360" w:lineRule="auto"/>
        <w:ind w:right="0"/>
        <w:textAlignment w:val="auto"/>
        <w:outlineLvl w:val="9"/>
        <w:rPr>
          <w:rFonts w:ascii="Times New Roman" w:hAnsi="Times New Roman"/>
          <w:color w:val="auto"/>
        </w:rPr>
      </w:pPr>
    </w:p>
    <w:p>
      <w:pPr>
        <w:pStyle w:val="3"/>
        <w:keepNext/>
        <w:keepLines/>
        <w:pageBreakBefore/>
        <w:widowControl w:val="0"/>
        <w:kinsoku/>
        <w:wordWrap/>
        <w:overflowPunct/>
        <w:topLinePunct w:val="0"/>
        <w:autoSpaceDE/>
        <w:autoSpaceDN/>
        <w:bidi w:val="0"/>
        <w:adjustRightInd w:val="0"/>
        <w:snapToGrid/>
        <w:spacing w:line="360" w:lineRule="auto"/>
        <w:ind w:right="0"/>
        <w:jc w:val="center"/>
        <w:textAlignment w:val="auto"/>
        <w:outlineLvl w:val="0"/>
        <w:rPr>
          <w:rFonts w:ascii="Times New Roman" w:hAnsi="Times New Roman"/>
          <w:color w:val="auto"/>
        </w:rPr>
      </w:pPr>
      <w:bookmarkStart w:id="667" w:name="_Toc14864"/>
      <w:r>
        <w:rPr>
          <w:rFonts w:hint="eastAsia" w:ascii="Times New Roman" w:hAnsi="Times New Roman"/>
          <w:color w:val="auto"/>
          <w:lang w:val="en-US" w:eastAsia="zh-CN"/>
        </w:rPr>
        <w:t xml:space="preserve">4 </w:t>
      </w:r>
      <w:r>
        <w:rPr>
          <w:rFonts w:ascii="Times New Roman" w:hAnsi="Times New Roman"/>
          <w:color w:val="auto"/>
        </w:rPr>
        <w:t>环境影响报告</w:t>
      </w:r>
      <w:r>
        <w:rPr>
          <w:rFonts w:hint="eastAsia" w:ascii="Times New Roman" w:hAnsi="Times New Roman"/>
          <w:color w:val="auto"/>
        </w:rPr>
        <w:t>及环评批复</w:t>
      </w:r>
      <w:r>
        <w:rPr>
          <w:rFonts w:hint="eastAsia" w:ascii="Times New Roman" w:hAnsi="Times New Roman"/>
          <w:color w:val="auto"/>
          <w:lang w:eastAsia="zh-CN"/>
        </w:rPr>
        <w:t>文件</w:t>
      </w:r>
      <w:r>
        <w:rPr>
          <w:rFonts w:hint="eastAsia" w:ascii="Times New Roman" w:hAnsi="Times New Roman"/>
          <w:color w:val="auto"/>
        </w:rPr>
        <w:t>回顾</w:t>
      </w:r>
      <w:bookmarkEnd w:id="666"/>
      <w:bookmarkEnd w:id="667"/>
    </w:p>
    <w:p>
      <w:pPr>
        <w:pageBreakBefore w:val="0"/>
        <w:widowControl w:val="0"/>
        <w:kinsoku/>
        <w:wordWrap/>
        <w:overflowPunct/>
        <w:topLinePunct w:val="0"/>
        <w:autoSpaceDE/>
        <w:autoSpaceDN/>
        <w:bidi w:val="0"/>
        <w:spacing w:line="360" w:lineRule="auto"/>
        <w:ind w:right="0" w:rightChars="0"/>
        <w:textAlignment w:val="auto"/>
        <w:rPr>
          <w:rFonts w:hint="eastAsia" w:cs="Times New Roman"/>
          <w:color w:val="auto"/>
          <w:sz w:val="24"/>
          <w:szCs w:val="24"/>
          <w:lang w:val="en-US" w:eastAsia="zh-CN"/>
        </w:rPr>
      </w:pPr>
      <w:r>
        <w:rPr>
          <w:rFonts w:hint="eastAsia" w:cs="Times New Roman"/>
          <w:color w:val="auto"/>
          <w:sz w:val="24"/>
          <w:szCs w:val="24"/>
          <w:highlight w:val="none"/>
          <w:lang w:val="en-US" w:eastAsia="zh-CN"/>
        </w:rPr>
        <w:t>本次</w:t>
      </w:r>
      <w:r>
        <w:rPr>
          <w:rFonts w:hint="eastAsia" w:cs="Times New Roman"/>
          <w:color w:val="auto"/>
          <w:sz w:val="24"/>
          <w:szCs w:val="24"/>
          <w:lang w:val="en-US" w:eastAsia="zh-CN"/>
        </w:rPr>
        <w:t>验收对象为新蓬256井组钻采工程。2</w:t>
      </w:r>
      <w:r>
        <w:rPr>
          <w:rFonts w:hint="eastAsia"/>
          <w:color w:val="auto"/>
          <w:sz w:val="24"/>
          <w:lang w:val="en-US" w:eastAsia="zh-CN"/>
        </w:rPr>
        <w:t>020年3月，《新蓬256井组钻采工程环境影响报告表》由四川省核工业辐射测试防护院编制完成。2020年4月22日，德阳市生态环境局以德环审批</w:t>
      </w:r>
      <w:r>
        <w:rPr>
          <w:rFonts w:hint="default"/>
          <w:color w:val="auto"/>
          <w:sz w:val="24"/>
          <w:lang w:val="en-US" w:eastAsia="zh-CN"/>
        </w:rPr>
        <w:t>﹝20</w:t>
      </w:r>
      <w:r>
        <w:rPr>
          <w:rFonts w:hint="eastAsia"/>
          <w:color w:val="auto"/>
          <w:sz w:val="24"/>
          <w:lang w:val="en-US" w:eastAsia="zh-CN"/>
        </w:rPr>
        <w:t>20</w:t>
      </w:r>
      <w:r>
        <w:rPr>
          <w:rFonts w:hint="default"/>
          <w:color w:val="auto"/>
          <w:sz w:val="24"/>
          <w:lang w:val="en-US" w:eastAsia="zh-CN"/>
        </w:rPr>
        <w:t>﹞</w:t>
      </w:r>
      <w:r>
        <w:rPr>
          <w:rFonts w:hint="eastAsia"/>
          <w:color w:val="auto"/>
          <w:sz w:val="24"/>
          <w:lang w:val="en-US" w:eastAsia="zh-CN"/>
        </w:rPr>
        <w:t>***号文予以批复，同意本工</w:t>
      </w:r>
      <w:r>
        <w:rPr>
          <w:rFonts w:hint="eastAsia" w:cs="Times New Roman"/>
          <w:color w:val="auto"/>
          <w:sz w:val="24"/>
          <w:szCs w:val="24"/>
          <w:lang w:val="en-US" w:eastAsia="zh-CN"/>
        </w:rPr>
        <w:t>程的建设。</w:t>
      </w:r>
    </w:p>
    <w:p>
      <w:pPr>
        <w:pageBreakBefore w:val="0"/>
        <w:widowControl w:val="0"/>
        <w:kinsoku/>
        <w:wordWrap/>
        <w:overflowPunct/>
        <w:topLinePunct w:val="0"/>
        <w:autoSpaceDE/>
        <w:autoSpaceDN/>
        <w:bidi w:val="0"/>
        <w:spacing w:line="360" w:lineRule="auto"/>
        <w:ind w:right="0" w:rightChars="0"/>
        <w:textAlignment w:val="auto"/>
        <w:rPr>
          <w:rFonts w:hint="eastAsia" w:cs="Times New Roman"/>
          <w:color w:val="auto"/>
          <w:sz w:val="24"/>
          <w:szCs w:val="24"/>
          <w:lang w:val="en-US" w:eastAsia="zh-CN"/>
        </w:rPr>
      </w:pPr>
    </w:p>
    <w:p>
      <w:pPr>
        <w:pStyle w:val="4"/>
        <w:pageBreakBefore w:val="0"/>
        <w:widowControl w:val="0"/>
        <w:kinsoku/>
        <w:wordWrap/>
        <w:overflowPunct/>
        <w:topLinePunct w:val="0"/>
        <w:autoSpaceDE/>
        <w:autoSpaceDN/>
        <w:bidi w:val="0"/>
        <w:adjustRightInd/>
        <w:snapToGrid/>
        <w:spacing w:line="360" w:lineRule="auto"/>
        <w:ind w:left="0" w:right="0" w:rightChars="0"/>
        <w:textAlignment w:val="auto"/>
        <w:outlineLvl w:val="0"/>
        <w:rPr>
          <w:rFonts w:hint="eastAsia" w:ascii="Times New Roman" w:hAnsi="Times New Roman" w:cs="Times New Roman" w:eastAsiaTheme="minorEastAsia"/>
          <w:color w:val="auto"/>
          <w:lang w:eastAsia="zh-CN"/>
        </w:rPr>
      </w:pPr>
      <w:bookmarkStart w:id="668" w:name="_Toc6688"/>
      <w:bookmarkStart w:id="669" w:name="_Toc467576571"/>
      <w:bookmarkStart w:id="670" w:name="_Toc330632939"/>
      <w:bookmarkStart w:id="671" w:name="_Toc332916264"/>
      <w:bookmarkStart w:id="672" w:name="_Toc347139104"/>
      <w:bookmarkStart w:id="673" w:name="_Toc29525"/>
      <w:r>
        <w:rPr>
          <w:rFonts w:hint="eastAsia" w:ascii="Times New Roman" w:hAnsi="Times New Roman" w:cs="Times New Roman"/>
          <w:color w:val="auto"/>
          <w:lang w:val="en-US" w:eastAsia="zh-CN"/>
        </w:rPr>
        <w:t>4</w:t>
      </w:r>
      <w:r>
        <w:rPr>
          <w:rFonts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环境影响报告</w:t>
      </w:r>
      <w:r>
        <w:rPr>
          <w:rFonts w:hint="eastAsia" w:ascii="Times New Roman" w:hAnsi="Times New Roman" w:cs="Times New Roman"/>
          <w:color w:val="auto"/>
          <w:lang w:eastAsia="zh-CN"/>
        </w:rPr>
        <w:t>表</w:t>
      </w:r>
      <w:bookmarkEnd w:id="668"/>
      <w:bookmarkEnd w:id="669"/>
      <w:bookmarkEnd w:id="670"/>
      <w:bookmarkEnd w:id="671"/>
      <w:bookmarkEnd w:id="672"/>
      <w:r>
        <w:rPr>
          <w:rFonts w:hint="eastAsia" w:ascii="Times New Roman" w:hAnsi="Times New Roman" w:cs="Times New Roman"/>
          <w:color w:val="auto"/>
          <w:lang w:eastAsia="zh-CN"/>
        </w:rPr>
        <w:t>回顾</w:t>
      </w:r>
      <w:bookmarkEnd w:id="673"/>
    </w:p>
    <w:p>
      <w:pPr>
        <w:pStyle w:val="5"/>
        <w:keepNext/>
        <w:keepLines/>
        <w:pageBreakBefore w:val="0"/>
        <w:widowControl w:val="0"/>
        <w:kinsoku/>
        <w:wordWrap/>
        <w:overflowPunct/>
        <w:topLinePunct w:val="0"/>
        <w:autoSpaceDE/>
        <w:autoSpaceDN/>
        <w:bidi w:val="0"/>
        <w:adjustRightInd/>
        <w:snapToGrid/>
        <w:spacing w:line="360" w:lineRule="auto"/>
        <w:ind w:right="0" w:rightChars="0"/>
        <w:textAlignment w:val="auto"/>
        <w:outlineLvl w:val="1"/>
        <w:rPr>
          <w:rFonts w:ascii="Times New Roman" w:hAnsi="Times New Roman" w:cs="Times New Roman"/>
          <w:color w:val="auto"/>
          <w:sz w:val="24"/>
          <w:szCs w:val="24"/>
        </w:rPr>
      </w:pPr>
      <w:bookmarkStart w:id="674" w:name="_Toc467576572"/>
      <w:bookmarkStart w:id="675" w:name="_Toc9421"/>
      <w:bookmarkStart w:id="676" w:name="_Toc16146"/>
      <w:bookmarkStart w:id="677" w:name="_Toc332916265"/>
      <w:r>
        <w:rPr>
          <w:rFonts w:hint="eastAsia" w:ascii="Times New Roman" w:hAnsi="Times New Roman" w:cs="Times New Roman"/>
          <w:b/>
          <w:bCs/>
          <w:color w:val="auto"/>
          <w:kern w:val="44"/>
          <w:sz w:val="24"/>
          <w:szCs w:val="24"/>
          <w:lang w:val="en-US" w:eastAsia="zh-CN" w:bidi="ar-SA"/>
        </w:rPr>
        <w:t>4</w:t>
      </w:r>
      <w:r>
        <w:rPr>
          <w:rFonts w:hint="default" w:ascii="Times New Roman" w:hAnsi="Times New Roman" w:cs="Times New Roman" w:eastAsiaTheme="minorEastAsia"/>
          <w:b/>
          <w:bCs/>
          <w:color w:val="auto"/>
          <w:kern w:val="44"/>
          <w:sz w:val="24"/>
          <w:szCs w:val="24"/>
          <w:lang w:val="en-US" w:eastAsia="zh-CN" w:bidi="ar-SA"/>
        </w:rPr>
        <w:t>.1.1</w:t>
      </w:r>
      <w:r>
        <w:rPr>
          <w:rFonts w:hint="eastAsia" w:ascii="Times New Roman" w:hAnsi="Times New Roman" w:cs="Times New Roman" w:eastAsiaTheme="minorEastAsia"/>
          <w:b/>
          <w:bCs/>
          <w:color w:val="auto"/>
          <w:kern w:val="44"/>
          <w:sz w:val="24"/>
          <w:szCs w:val="24"/>
          <w:lang w:val="en-US" w:eastAsia="zh-CN" w:bidi="ar-SA"/>
        </w:rPr>
        <w:t xml:space="preserve"> </w:t>
      </w:r>
      <w:bookmarkEnd w:id="674"/>
      <w:bookmarkEnd w:id="675"/>
      <w:bookmarkEnd w:id="676"/>
      <w:bookmarkEnd w:id="677"/>
      <w:r>
        <w:rPr>
          <w:rFonts w:hint="eastAsia" w:ascii="Times New Roman" w:hAnsi="Times New Roman" w:cs="Times New Roman"/>
          <w:color w:val="auto"/>
          <w:sz w:val="24"/>
          <w:szCs w:val="24"/>
        </w:rPr>
        <w:t>主要环境保护目标</w:t>
      </w:r>
    </w:p>
    <w:p>
      <w:pPr>
        <w:pageBreakBefore w:val="0"/>
        <w:widowControl w:val="0"/>
        <w:kinsoku/>
        <w:wordWrap/>
        <w:overflowPunct/>
        <w:topLinePunct w:val="0"/>
        <w:autoSpaceDE/>
        <w:autoSpaceDN/>
        <w:bidi w:val="0"/>
        <w:spacing w:line="360" w:lineRule="auto"/>
        <w:ind w:right="0" w:rightChars="0"/>
        <w:textAlignment w:val="auto"/>
        <w:rPr>
          <w:rFonts w:hint="eastAsia"/>
          <w:color w:val="auto"/>
          <w:sz w:val="24"/>
          <w:lang w:val="en-US" w:eastAsia="zh-CN"/>
        </w:rPr>
      </w:pPr>
      <w:r>
        <w:rPr>
          <w:rFonts w:hint="eastAsia" w:cs="Times New Roman"/>
          <w:color w:val="auto"/>
          <w:sz w:val="24"/>
          <w:szCs w:val="24"/>
          <w:lang w:val="en-US" w:eastAsia="zh-CN"/>
        </w:rPr>
        <w:t>新蓬256井组钻采工程位于</w:t>
      </w:r>
      <w:r>
        <w:rPr>
          <w:rFonts w:hint="eastAsia"/>
          <w:sz w:val="24"/>
          <w:szCs w:val="24"/>
        </w:rPr>
        <w:t>德阳市</w:t>
      </w:r>
      <w:r>
        <w:rPr>
          <w:rFonts w:hint="eastAsia"/>
          <w:sz w:val="24"/>
          <w:szCs w:val="24"/>
          <w:lang w:val="en-US" w:eastAsia="zh-CN"/>
        </w:rPr>
        <w:t>旌阳区孝感镇***</w:t>
      </w:r>
      <w:r>
        <w:rPr>
          <w:rFonts w:hint="eastAsia" w:ascii="Times New Roman" w:hAnsi="Times New Roman"/>
          <w:color w:val="auto"/>
          <w:sz w:val="24"/>
          <w:lang w:val="en-US" w:eastAsia="zh-CN"/>
        </w:rPr>
        <w:t>，项目所在地位于</w:t>
      </w:r>
      <w:r>
        <w:rPr>
          <w:rFonts w:hint="eastAsia"/>
          <w:color w:val="auto"/>
          <w:sz w:val="24"/>
          <w:lang w:val="en-US" w:eastAsia="zh-CN"/>
        </w:rPr>
        <w:t>平坝</w:t>
      </w:r>
      <w:r>
        <w:rPr>
          <w:rFonts w:hint="eastAsia" w:ascii="Times New Roman" w:hAnsi="Times New Roman"/>
          <w:color w:val="auto"/>
          <w:sz w:val="24"/>
          <w:lang w:val="en-US" w:eastAsia="zh-CN"/>
        </w:rPr>
        <w:t>地区，周边</w:t>
      </w:r>
      <w:r>
        <w:rPr>
          <w:rFonts w:hint="eastAsia"/>
          <w:color w:val="auto"/>
          <w:sz w:val="24"/>
          <w:lang w:val="en-US" w:eastAsia="zh-CN"/>
        </w:rPr>
        <w:t>生态环境属农村生态环境，区域占地主要为耕地，周边地貌主要为旱地及水田，周边居民分布较为分散，主要沿乡村道路分布，居民房屋前后植被茂盛，且相距较远，井场与周围农户之间有一定的屏障和阻隔作用。本项目主要环境保护目标</w:t>
      </w:r>
      <w:r>
        <w:rPr>
          <w:rFonts w:hint="eastAsia"/>
          <w:sz w:val="24"/>
          <w:lang w:val="en-US" w:eastAsia="zh-CN"/>
        </w:rPr>
        <w:t>为项目周边500m区域内的</w:t>
      </w:r>
      <w:r>
        <w:rPr>
          <w:rFonts w:hint="eastAsia"/>
          <w:sz w:val="24"/>
          <w:szCs w:val="24"/>
          <w:lang w:val="en-US" w:eastAsia="zh-CN"/>
        </w:rPr>
        <w:t>杨柳村</w:t>
      </w:r>
      <w:r>
        <w:rPr>
          <w:rFonts w:hint="eastAsia"/>
          <w:sz w:val="24"/>
          <w:lang w:val="en-US" w:eastAsia="zh-CN"/>
        </w:rPr>
        <w:t>散居农户、水井等，距离</w:t>
      </w:r>
      <w:r>
        <w:rPr>
          <w:rFonts w:hint="default"/>
          <w:sz w:val="24"/>
          <w:lang w:val="en-US" w:eastAsia="zh-CN"/>
        </w:rPr>
        <w:t>最近</w:t>
      </w:r>
      <w:r>
        <w:rPr>
          <w:rFonts w:hint="eastAsia"/>
          <w:sz w:val="24"/>
          <w:lang w:val="en-US" w:eastAsia="zh-CN"/>
        </w:rPr>
        <w:t>农户</w:t>
      </w:r>
      <w:r>
        <w:rPr>
          <w:rFonts w:hint="default"/>
          <w:sz w:val="24"/>
          <w:lang w:val="en-US" w:eastAsia="zh-CN"/>
        </w:rPr>
        <w:t>位</w:t>
      </w:r>
      <w:r>
        <w:rPr>
          <w:rFonts w:hint="default"/>
          <w:color w:val="auto"/>
          <w:sz w:val="24"/>
          <w:lang w:val="en-US" w:eastAsia="zh-CN"/>
        </w:rPr>
        <w:t>于</w:t>
      </w:r>
      <w:r>
        <w:rPr>
          <w:rFonts w:hint="eastAsia"/>
          <w:color w:val="auto"/>
          <w:sz w:val="24"/>
          <w:lang w:val="en-US" w:eastAsia="zh-CN"/>
        </w:rPr>
        <w:t>井口西南侧117m处。项目3km范围内环境风险主要为井口西侧约2286m处为新隆供水站#1取水井，2290m处为新隆供水站在用取水井；东侧1380m处为龙泉供水站饮用水源在用取水井；东南侧2970m处为孝感供水站#1取水井。</w:t>
      </w:r>
    </w:p>
    <w:p>
      <w:pPr>
        <w:pageBreakBefore w:val="0"/>
        <w:widowControl w:val="0"/>
        <w:kinsoku/>
        <w:wordWrap/>
        <w:overflowPunct/>
        <w:topLinePunct w:val="0"/>
        <w:autoSpaceDE/>
        <w:autoSpaceDN/>
        <w:bidi w:val="0"/>
        <w:spacing w:line="360" w:lineRule="auto"/>
        <w:ind w:right="0" w:rightChars="0"/>
        <w:textAlignment w:val="auto"/>
        <w:rPr>
          <w:rFonts w:hint="default"/>
          <w:sz w:val="24"/>
          <w:lang w:val="en-US" w:eastAsia="zh-CN"/>
        </w:rPr>
      </w:pPr>
      <w:r>
        <w:rPr>
          <w:rFonts w:hint="eastAsia"/>
          <w:color w:val="auto"/>
          <w:sz w:val="24"/>
          <w:lang w:val="en-US" w:eastAsia="zh-CN"/>
        </w:rPr>
        <w:t>项目井口周边500m范围内居民饮用水主要为自来水，井</w:t>
      </w:r>
      <w:r>
        <w:rPr>
          <w:rFonts w:hint="eastAsia"/>
          <w:sz w:val="24"/>
          <w:lang w:val="en-US" w:eastAsia="zh-CN"/>
        </w:rPr>
        <w:t>场3km范围内有3个集中式供水站，本项目不在3个供水站</w:t>
      </w:r>
      <w:r>
        <w:rPr>
          <w:rFonts w:hint="default"/>
          <w:sz w:val="24"/>
          <w:lang w:val="en-US" w:eastAsia="zh-CN"/>
        </w:rPr>
        <w:t>集中式饮用水水源保护</w:t>
      </w:r>
      <w:r>
        <w:rPr>
          <w:rFonts w:hint="eastAsia"/>
          <w:sz w:val="24"/>
          <w:lang w:val="en-US" w:eastAsia="zh-CN"/>
        </w:rPr>
        <w:t>区范围内。</w:t>
      </w:r>
    </w:p>
    <w:p>
      <w:pPr>
        <w:pStyle w:val="5"/>
        <w:keepNext/>
        <w:keepLines/>
        <w:pageBreakBefore w:val="0"/>
        <w:widowControl w:val="0"/>
        <w:kinsoku/>
        <w:wordWrap/>
        <w:overflowPunct/>
        <w:topLinePunct w:val="0"/>
        <w:autoSpaceDE/>
        <w:autoSpaceDN/>
        <w:bidi w:val="0"/>
        <w:adjustRightInd/>
        <w:snapToGrid/>
        <w:spacing w:line="360" w:lineRule="auto"/>
        <w:ind w:right="0" w:rightChars="0"/>
        <w:textAlignment w:val="auto"/>
        <w:outlineLvl w:val="1"/>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4.1.2 环境影响与污染防治措施</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（1）生态环境</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在施工期实施了水土保持措施，所产生的各类废物需进行妥善处理处置，并使其符合相关的环保标准和技术规范的规定；完井后，对临时占地（如放喷池、临时性活动房等）按照原土地利用类型恢复其地表植被，以减少水土流失；对井场及道路占用地进行青苗赔偿等措施，可以有效防治本项目对生态的不利影响。</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因此，本项目拟采取的生态环境保护措施是成熟有效和经济适用的。</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（2）大气环境</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项目对大气环境的影响来自</w:t>
      </w:r>
      <w:r>
        <w:rPr>
          <w:rFonts w:hint="eastAsia"/>
          <w:color w:val="auto"/>
          <w:sz w:val="24"/>
          <w:lang w:val="en-US" w:eastAsia="zh-CN"/>
        </w:rPr>
        <w:t>四</w:t>
      </w:r>
      <w:r>
        <w:rPr>
          <w:rFonts w:hint="eastAsia" w:ascii="Times New Roman" w:hAnsi="Times New Roman"/>
          <w:color w:val="auto"/>
          <w:sz w:val="24"/>
          <w:lang w:val="en-US" w:eastAsia="zh-CN"/>
        </w:rPr>
        <w:t>个方面，一是钻前工程阶段产生的扬尘，二是燃料废气，三是测试放喷废气，四是设备检修系统超压时排放的少量天然气。①钻前工程建设井场平整、新建道路工程等，均采用人工作业，现场定期洒水，起尘量少，对周围环境影响是可接受的。②钻机等设备采用网电为动力，无废气排放，可满足环境空气质量标准要求。③测试放喷和事故放喷废气引入放喷池燃烧后排放，本项目测试放喷在昼间进行，且时间较短，燃烧后主要污染物为NOx、CO</w:t>
      </w:r>
      <w:r>
        <w:rPr>
          <w:rFonts w:hint="eastAsia" w:ascii="Times New Roman" w:hAnsi="Times New Roman"/>
          <w:color w:val="auto"/>
          <w:sz w:val="24"/>
          <w:vertAlign w:val="subscript"/>
          <w:lang w:val="en-US" w:eastAsia="zh-CN"/>
        </w:rPr>
        <w:t>2</w:t>
      </w:r>
      <w:r>
        <w:rPr>
          <w:rFonts w:hint="eastAsia" w:ascii="Times New Roman" w:hAnsi="Times New Roman"/>
          <w:color w:val="auto"/>
          <w:sz w:val="24"/>
          <w:lang w:val="en-US" w:eastAsia="zh-CN"/>
        </w:rPr>
        <w:t>、H</w:t>
      </w:r>
      <w:r>
        <w:rPr>
          <w:rFonts w:hint="eastAsia" w:ascii="Times New Roman" w:hAnsi="Times New Roman"/>
          <w:color w:val="auto"/>
          <w:sz w:val="24"/>
          <w:vertAlign w:val="subscript"/>
          <w:lang w:val="en-US" w:eastAsia="zh-CN"/>
        </w:rPr>
        <w:t>2</w:t>
      </w:r>
      <w:r>
        <w:rPr>
          <w:rFonts w:hint="eastAsia" w:ascii="Times New Roman" w:hAnsi="Times New Roman"/>
          <w:color w:val="auto"/>
          <w:sz w:val="24"/>
          <w:lang w:val="en-US" w:eastAsia="zh-CN"/>
        </w:rPr>
        <w:t>O，所产生的污染物产生量较小，并将随测试放喷的结束而消除</w:t>
      </w:r>
      <w:r>
        <w:rPr>
          <w:rFonts w:hint="eastAsia"/>
          <w:color w:val="auto"/>
          <w:sz w:val="24"/>
          <w:lang w:val="en-US" w:eastAsia="zh-CN"/>
        </w:rPr>
        <w:t>。④营运期设备检修系统超压时排放的少量天然气采用放散管高空排放，排放量少，时间短，属于间歇排放，可有效降低了对环境空气的影响</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因此，本项目产生的各类废气均能达标排放，对项目所在地大气环境的影响较轻。</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（3）水环境</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本项目废水主要包括钻井废水、洗井废水、压裂返排液、采气气田水等。将钻井废水、洗井废水和压裂返排液重复配置压裂液，已属成熟工艺，技术合理可行；不能回用的压裂返排液运至袁家污水处理站处理，不会对当地地表水环境产生影响；营运期采气气田水运至袁家污水处理站处理，不外排；生活污水经化粪池收集后拉运至污水处理厂处理，不外排。因此，项目建设不会对区域地表水产生影响。</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井场已采取了分区防渗、雨污分流等措施后，可有效避免废水外渗；本项目钻井采用清水钻，可有效防止钻井泥浆对地下水产生的影响，采取完善的固井和井控措施，既可增强地层的抗压强度，又降低了污染物进入地层污染地下水。采气气田水采用卧式储罐储存，支架隔空式架设，设置有围堰并作防渗防腐蚀处理，可及时发现废水污染物泄漏，因此，项目建设不会对井站周边地下水环境造成明显不利影响。</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（4）声环境</w:t>
      </w:r>
    </w:p>
    <w:p>
      <w:pPr>
        <w:pageBreakBefore w:val="0"/>
        <w:widowControl w:val="0"/>
        <w:kinsoku/>
        <w:wordWrap/>
        <w:overflowPunct/>
        <w:topLinePunct w:val="0"/>
        <w:autoSpaceDE/>
        <w:autoSpaceDN/>
        <w:bidi w:val="0"/>
        <w:spacing w:line="360" w:lineRule="auto"/>
        <w:ind w:right="0" w:rightChars="0"/>
        <w:textAlignment w:val="auto"/>
        <w:rPr>
          <w:rFonts w:hint="default" w:ascii="Times New Roman" w:hAnsi="Times New Roman"/>
          <w:color w:val="auto"/>
          <w:sz w:val="24"/>
          <w:lang w:val="en-US" w:eastAsia="zh-CN"/>
        </w:rPr>
      </w:pPr>
      <w:r>
        <w:rPr>
          <w:rFonts w:hint="eastAsia" w:ascii="Times New Roman" w:hAnsi="Times New Roman"/>
          <w:color w:val="auto"/>
          <w:sz w:val="24"/>
          <w:lang w:val="en-US" w:eastAsia="zh-CN"/>
        </w:rPr>
        <w:t>钻井噪声主要为机械噪声、测试放喷时产生的气流噪声。对环境影响大的主要为钻井过程中钻机等设备的运行产生较大的连续性噪声。通过加强施工管理，经过距离衰减和住户墙体隔声后，周边居民还是会受到一定影响，钻井工作结束后，其噪声污染也将消失；钻井期间按要求对钻井场地四周进行了噪声监测，对环境的影响可接受。测试放喷时产生的气流噪声通过放喷池三面建挡墙可以起到一定的降噪作用，测试放喷安排在昼间进行，并且测试放喷时间较短，通过与当地村民加强沟通，尽量做到噪声不扰民，对环境的影响可接受。</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（5）固废影响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钻井固废经过泥浆不落地系统处理后，钻井泥浆循环使用，泥饼运至</w:t>
      </w:r>
      <w:r>
        <w:rPr>
          <w:rFonts w:hint="eastAsia"/>
          <w:color w:val="auto"/>
          <w:sz w:val="24"/>
          <w:lang w:val="en-US" w:eastAsia="zh-CN"/>
        </w:rPr>
        <w:t>久盛建材厂</w:t>
      </w:r>
      <w:r>
        <w:rPr>
          <w:rFonts w:hint="eastAsia" w:ascii="Times New Roman" w:hAnsi="Times New Roman"/>
          <w:color w:val="auto"/>
          <w:sz w:val="24"/>
          <w:lang w:val="en-US" w:eastAsia="zh-CN"/>
        </w:rPr>
        <w:t>进行资源化利用；废油经收集后暂存于废油罐，用于钻井工程油基钻井液配置进行回收利用或送资质单位处理，不会对环境产生影响；废包装材料由厂家统一回收；生活垃圾交由当地环卫部门处理。</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color w:val="auto"/>
          <w:sz w:val="24"/>
          <w:lang w:val="en-US" w:eastAsia="zh-CN"/>
        </w:rPr>
        <w:t>因此，本工程产生的各类固废均能得到妥善处置，在加强监管后，不会对当地环境造成不利影响。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（6）对环境保护目标的影响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的环境保护目标主要为井场周边地表水体、水井及农户。本工程正常生产运行时，采用本报告提出的环保措施后，对保护目标造成影响达到可接受范围；工程噪声对于井场附近的居民会产生一定影响，通过与直接受影响居民进行协商及采取相关措施后，取得当地居民的理解，降低噪声带来的环境影响。本工程对环境保护目标的影响属可接受范围。</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（7）环境风险影响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工程钻井和天然气开采期间存在一定的环境风险，可能对地表水、地下水、生态环境、周围居民人身安全等造成影响。项目针对井场废水泄漏及外溢、废水转运、柴油储运、废油转运以及钻井过程中存在的井喷、井漏等风险提出了有效的环境风险防范措施，其发生事故的概率极低；通过建立突发事故应急预案后，事故对环境的影响能降至最低限度。项目的环境风险达到可接受水平。</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b/>
          <w:bCs/>
          <w:color w:val="auto"/>
          <w:sz w:val="24"/>
          <w:lang w:val="en-US" w:eastAsia="zh-CN"/>
        </w:rPr>
        <w:t>4</w:t>
      </w:r>
      <w:r>
        <w:rPr>
          <w:rFonts w:hint="eastAsia" w:ascii="Times New Roman" w:hAnsi="Times New Roman"/>
          <w:b/>
          <w:bCs/>
          <w:color w:val="auto"/>
          <w:sz w:val="24"/>
          <w:lang w:val="en-US" w:eastAsia="zh-CN"/>
        </w:rPr>
        <w:t>.1.3 综合评价结论</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符合国家产业政策，选址与当地规划不冲突，符合天然气发展规划。拟采取的废水、固体废物、噪声防治措施、地下水污染防治措施以及水土保持措施可行有效。建设单位在建设过程中认真落实报告表中提出的各项污染防治措施后，对周围环境不会造成污染影响。在落实风险防范措施和事故应急措施后，环境风险能达到可接受水平。在严格执行环保措施“三同时”制度的情况下，从环保角度分析，本项目建设无明显的环境制约因素，在选址地建设可行。</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textAlignment w:val="auto"/>
        <w:outlineLvl w:val="0"/>
        <w:rPr>
          <w:rFonts w:ascii="Times New Roman" w:hAnsi="Times New Roman" w:cs="Times New Roman" w:eastAsiaTheme="minorEastAsia"/>
          <w:b/>
          <w:bCs/>
          <w:color w:val="auto"/>
          <w:kern w:val="2"/>
          <w:sz w:val="28"/>
          <w:szCs w:val="32"/>
          <w:lang w:val="en-US" w:eastAsia="zh-CN" w:bidi="ar-SA"/>
        </w:rPr>
      </w:pPr>
      <w:bookmarkStart w:id="678" w:name="_Toc347139105"/>
      <w:bookmarkStart w:id="679" w:name="_Toc330632940"/>
      <w:bookmarkStart w:id="680" w:name="_Toc332916277"/>
      <w:bookmarkStart w:id="681" w:name="_Toc467576584"/>
      <w:bookmarkStart w:id="682" w:name="_Toc14561"/>
      <w:bookmarkStart w:id="683" w:name="_Toc32729"/>
      <w:r>
        <w:rPr>
          <w:rFonts w:hint="eastAsia" w:cs="Times New Roman"/>
          <w:b/>
          <w:bCs/>
          <w:color w:val="auto"/>
          <w:kern w:val="2"/>
          <w:sz w:val="28"/>
          <w:szCs w:val="32"/>
          <w:lang w:val="en-US" w:eastAsia="zh-CN" w:bidi="ar-SA"/>
        </w:rPr>
        <w:t>4</w:t>
      </w:r>
      <w:r>
        <w:rPr>
          <w:rFonts w:ascii="Times New Roman" w:hAnsi="Times New Roman" w:cs="Times New Roman" w:eastAsiaTheme="minorEastAsia"/>
          <w:b/>
          <w:bCs/>
          <w:color w:val="auto"/>
          <w:kern w:val="2"/>
          <w:sz w:val="28"/>
          <w:szCs w:val="32"/>
          <w:lang w:val="en-US" w:eastAsia="zh-CN" w:bidi="ar-SA"/>
        </w:rPr>
        <w:t>.2</w:t>
      </w:r>
      <w:r>
        <w:rPr>
          <w:rFonts w:hint="eastAsia" w:cs="Times New Roman"/>
          <w:b/>
          <w:bCs/>
          <w:color w:val="auto"/>
          <w:kern w:val="2"/>
          <w:sz w:val="28"/>
          <w:szCs w:val="32"/>
          <w:lang w:val="en-US" w:eastAsia="zh-CN" w:bidi="ar-SA"/>
        </w:rPr>
        <w:t xml:space="preserve"> </w:t>
      </w:r>
      <w:r>
        <w:rPr>
          <w:rFonts w:ascii="Times New Roman" w:hAnsi="Times New Roman" w:cs="Times New Roman" w:eastAsiaTheme="minorEastAsia"/>
          <w:b/>
          <w:bCs/>
          <w:color w:val="auto"/>
          <w:kern w:val="2"/>
          <w:sz w:val="28"/>
          <w:szCs w:val="32"/>
          <w:lang w:val="en-US" w:eastAsia="zh-CN" w:bidi="ar-SA"/>
        </w:rPr>
        <w:t>环境影响报告</w:t>
      </w:r>
      <w:r>
        <w:rPr>
          <w:rFonts w:hint="eastAsia" w:cs="Times New Roman"/>
          <w:b/>
          <w:bCs/>
          <w:color w:val="auto"/>
          <w:kern w:val="2"/>
          <w:sz w:val="28"/>
          <w:szCs w:val="32"/>
          <w:lang w:val="en-US" w:eastAsia="zh-CN" w:bidi="ar-SA"/>
        </w:rPr>
        <w:t>表</w:t>
      </w:r>
      <w:r>
        <w:rPr>
          <w:rFonts w:ascii="Times New Roman" w:hAnsi="Times New Roman" w:cs="Times New Roman" w:eastAsiaTheme="minorEastAsia"/>
          <w:b/>
          <w:bCs/>
          <w:color w:val="auto"/>
          <w:kern w:val="2"/>
          <w:sz w:val="28"/>
          <w:szCs w:val="32"/>
          <w:lang w:val="en-US" w:eastAsia="zh-CN" w:bidi="ar-SA"/>
        </w:rPr>
        <w:t>批复</w:t>
      </w:r>
      <w:bookmarkEnd w:id="678"/>
      <w:bookmarkEnd w:id="679"/>
      <w:bookmarkEnd w:id="680"/>
      <w:bookmarkEnd w:id="681"/>
      <w:bookmarkEnd w:id="682"/>
      <w:r>
        <w:rPr>
          <w:rFonts w:hint="eastAsia" w:cs="Times New Roman"/>
          <w:b/>
          <w:bCs/>
          <w:color w:val="auto"/>
          <w:kern w:val="2"/>
          <w:sz w:val="28"/>
          <w:szCs w:val="32"/>
          <w:lang w:val="en-US" w:eastAsia="zh-CN" w:bidi="ar-SA"/>
        </w:rPr>
        <w:t>意见</w:t>
      </w:r>
      <w:bookmarkEnd w:id="683"/>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20</w:t>
      </w:r>
      <w:r>
        <w:rPr>
          <w:rFonts w:hint="eastAsia"/>
          <w:color w:val="auto"/>
          <w:sz w:val="24"/>
          <w:lang w:val="en-US" w:eastAsia="zh-CN"/>
        </w:rPr>
        <w:t>20</w:t>
      </w:r>
      <w:r>
        <w:rPr>
          <w:rFonts w:hint="eastAsia" w:ascii="Times New Roman" w:hAnsi="Times New Roman"/>
          <w:color w:val="auto"/>
          <w:sz w:val="24"/>
          <w:lang w:val="en-US" w:eastAsia="zh-CN"/>
        </w:rPr>
        <w:t>年</w:t>
      </w:r>
      <w:r>
        <w:rPr>
          <w:rFonts w:hint="eastAsia"/>
          <w:color w:val="auto"/>
          <w:sz w:val="24"/>
          <w:lang w:val="en-US" w:eastAsia="zh-CN"/>
        </w:rPr>
        <w:t>4</w:t>
      </w:r>
      <w:r>
        <w:rPr>
          <w:rFonts w:hint="eastAsia" w:ascii="Times New Roman" w:hAnsi="Times New Roman"/>
          <w:color w:val="auto"/>
          <w:sz w:val="24"/>
          <w:lang w:val="en-US" w:eastAsia="zh-CN"/>
        </w:rPr>
        <w:t>月</w:t>
      </w:r>
      <w:r>
        <w:rPr>
          <w:rFonts w:hint="eastAsia"/>
          <w:color w:val="auto"/>
          <w:sz w:val="24"/>
          <w:lang w:val="en-US" w:eastAsia="zh-CN"/>
        </w:rPr>
        <w:t>22</w:t>
      </w:r>
      <w:r>
        <w:rPr>
          <w:rFonts w:hint="eastAsia" w:ascii="Times New Roman" w:hAnsi="Times New Roman"/>
          <w:color w:val="auto"/>
          <w:sz w:val="24"/>
          <w:lang w:val="en-US" w:eastAsia="zh-CN"/>
        </w:rPr>
        <w:t>日，</w:t>
      </w:r>
      <w:r>
        <w:rPr>
          <w:rFonts w:hint="eastAsia"/>
          <w:color w:val="auto"/>
          <w:sz w:val="24"/>
          <w:lang w:val="en-US" w:eastAsia="zh-CN"/>
        </w:rPr>
        <w:t>由德阳市生态环境</w:t>
      </w:r>
      <w:r>
        <w:rPr>
          <w:rFonts w:hint="eastAsia" w:ascii="Times New Roman" w:hAnsi="Times New Roman"/>
          <w:color w:val="auto"/>
          <w:sz w:val="24"/>
          <w:lang w:val="en-US" w:eastAsia="zh-CN"/>
        </w:rPr>
        <w:t>局以</w:t>
      </w:r>
      <w:r>
        <w:rPr>
          <w:rFonts w:hint="eastAsia"/>
          <w:color w:val="auto"/>
          <w:sz w:val="24"/>
          <w:lang w:val="en-US" w:eastAsia="zh-CN"/>
        </w:rPr>
        <w:t>德环审批</w:t>
      </w:r>
      <w:r>
        <w:rPr>
          <w:rFonts w:hint="default" w:ascii="Times New Roman" w:hAnsi="Times New Roman"/>
          <w:color w:val="auto"/>
          <w:sz w:val="24"/>
          <w:lang w:val="en-US" w:eastAsia="zh-CN"/>
        </w:rPr>
        <w:t>﹝20</w:t>
      </w:r>
      <w:r>
        <w:rPr>
          <w:rFonts w:hint="eastAsia"/>
          <w:color w:val="auto"/>
          <w:sz w:val="24"/>
          <w:lang w:val="en-US" w:eastAsia="zh-CN"/>
        </w:rPr>
        <w:t>20</w:t>
      </w:r>
      <w:r>
        <w:rPr>
          <w:rFonts w:hint="default" w:ascii="Times New Roman" w:hAnsi="Times New Roman"/>
          <w:color w:val="auto"/>
          <w:sz w:val="24"/>
          <w:lang w:val="en-US" w:eastAsia="zh-CN"/>
        </w:rPr>
        <w:t>﹞</w:t>
      </w:r>
      <w:r>
        <w:rPr>
          <w:rFonts w:hint="eastAsia"/>
          <w:color w:val="auto"/>
          <w:sz w:val="24"/>
          <w:lang w:val="en-US" w:eastAsia="zh-CN"/>
        </w:rPr>
        <w:t>***</w:t>
      </w:r>
      <w:r>
        <w:rPr>
          <w:rFonts w:hint="eastAsia" w:ascii="Times New Roman" w:hAnsi="Times New Roman"/>
          <w:color w:val="auto"/>
          <w:sz w:val="24"/>
          <w:lang w:val="en-US" w:eastAsia="zh-CN"/>
        </w:rPr>
        <w:t>号文对《中国石油化工股份有限公司西南油气分公司产能建设及勘探项目部</w:t>
      </w:r>
      <w:r>
        <w:rPr>
          <w:rFonts w:hint="eastAsia"/>
          <w:color w:val="auto"/>
          <w:sz w:val="24"/>
          <w:lang w:val="en-US" w:eastAsia="zh-CN"/>
        </w:rPr>
        <w:t>新蓬256</w:t>
      </w:r>
      <w:r>
        <w:rPr>
          <w:rFonts w:hint="eastAsia" w:ascii="Times New Roman" w:hAnsi="Times New Roman"/>
          <w:color w:val="auto"/>
          <w:sz w:val="24"/>
          <w:lang w:val="en-US" w:eastAsia="zh-CN"/>
        </w:rPr>
        <w:t>井组钻采工程环境影响报告表》予以批复，同意本工程的建设。</w:t>
      </w:r>
    </w:p>
    <w:p>
      <w:pPr>
        <w:pStyle w:val="11"/>
        <w:widowControl w:val="0"/>
        <w:kinsoku/>
        <w:overflowPunct/>
        <w:topLinePunct w:val="0"/>
        <w:bidi w:val="0"/>
        <w:spacing w:after="0"/>
        <w:ind w:right="0"/>
        <w:textAlignment w:val="auto"/>
        <w:rPr>
          <w:rFonts w:hint="eastAsia"/>
          <w:color w:val="auto"/>
          <w:lang w:val="en-US" w:eastAsia="zh-CN"/>
        </w:rPr>
      </w:pPr>
      <w:bookmarkStart w:id="684" w:name="_Toc3616"/>
      <w:bookmarkStart w:id="685" w:name="_Toc9764_WPSOffice_Level1"/>
    </w:p>
    <w:p>
      <w:pPr>
        <w:pStyle w:val="3"/>
        <w:keepNext/>
        <w:keepLines/>
        <w:pageBreakBefore/>
        <w:widowControl w:val="0"/>
        <w:kinsoku/>
        <w:wordWrap/>
        <w:overflowPunct/>
        <w:topLinePunct w:val="0"/>
        <w:autoSpaceDE/>
        <w:autoSpaceDN/>
        <w:bidi w:val="0"/>
        <w:adjustRightInd/>
        <w:snapToGrid/>
        <w:ind w:right="0"/>
        <w:jc w:val="center"/>
        <w:textAlignment w:val="auto"/>
        <w:rPr>
          <w:rFonts w:hint="eastAsia" w:ascii="Times New Roman" w:hAnsi="Times New Roman" w:eastAsia="宋体" w:cs="Times New Roman"/>
          <w:b/>
          <w:bCs/>
          <w:color w:val="auto"/>
          <w:kern w:val="2"/>
          <w:sz w:val="32"/>
          <w:szCs w:val="32"/>
          <w:lang w:val="en-US" w:eastAsia="zh-CN" w:bidi="ar-SA"/>
        </w:rPr>
      </w:pPr>
      <w:bookmarkStart w:id="686" w:name="_Toc7684"/>
      <w:r>
        <w:rPr>
          <w:rFonts w:hint="eastAsia" w:ascii="Times New Roman" w:hAnsi="Times New Roman" w:cs="Times New Roman"/>
          <w:b/>
          <w:bCs/>
          <w:color w:val="auto"/>
          <w:kern w:val="2"/>
          <w:sz w:val="32"/>
          <w:szCs w:val="32"/>
          <w:lang w:val="en-US" w:eastAsia="zh-CN" w:bidi="ar-SA"/>
        </w:rPr>
        <w:t xml:space="preserve">5 </w:t>
      </w:r>
      <w:r>
        <w:rPr>
          <w:rFonts w:hint="eastAsia" w:ascii="Times New Roman" w:hAnsi="Times New Roman" w:eastAsia="宋体" w:cs="Times New Roman"/>
          <w:b/>
          <w:bCs/>
          <w:color w:val="auto"/>
          <w:kern w:val="2"/>
          <w:sz w:val="32"/>
          <w:szCs w:val="32"/>
          <w:lang w:val="en-US" w:eastAsia="zh-CN" w:bidi="ar-SA"/>
        </w:rPr>
        <w:t>环境保护措施落实情况调查</w:t>
      </w:r>
      <w:bookmarkEnd w:id="684"/>
      <w:bookmarkEnd w:id="685"/>
      <w:bookmarkEnd w:id="686"/>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bookmarkStart w:id="687" w:name="_Toc25997"/>
      <w:bookmarkStart w:id="688" w:name="_Toc2265"/>
      <w:bookmarkStart w:id="689" w:name="_Toc467576597"/>
      <w:bookmarkStart w:id="690" w:name="_Toc14516_WPSOffice_Level2"/>
      <w:bookmarkStart w:id="691" w:name="_Toc29329"/>
      <w:r>
        <w:rPr>
          <w:rFonts w:hint="eastAsia" w:ascii="Times New Roman" w:hAnsi="Times New Roman"/>
          <w:color w:val="auto"/>
          <w:sz w:val="24"/>
          <w:lang w:val="en-US" w:eastAsia="zh-CN"/>
        </w:rPr>
        <w:t>按照</w:t>
      </w:r>
      <w:r>
        <w:rPr>
          <w:rFonts w:hint="eastAsia"/>
          <w:color w:val="auto"/>
          <w:sz w:val="24"/>
          <w:lang w:val="en-US" w:eastAsia="zh-CN"/>
        </w:rPr>
        <w:t>新蓬256</w:t>
      </w:r>
      <w:r>
        <w:rPr>
          <w:rFonts w:hint="eastAsia" w:ascii="Times New Roman" w:hAnsi="Times New Roman"/>
          <w:color w:val="auto"/>
          <w:sz w:val="24"/>
          <w:lang w:val="en-US" w:eastAsia="zh-CN"/>
        </w:rPr>
        <w:t>井组钻采工程环评文件中提出的竣工验收内容、环境保护行政主管部门批复要求，通过调查设计及施工监督评定等相关资料，结合现场探勘和公众调查，对工程在设计、施工采取的生态、水、大气、噪声、固废等方面的环境保护措施落实情况进行调查分析。</w:t>
      </w:r>
      <w:bookmarkEnd w:id="687"/>
      <w:bookmarkEnd w:id="688"/>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p>
    <w:p>
      <w:pPr>
        <w:pStyle w:val="4"/>
        <w:widowControl w:val="0"/>
        <w:kinsoku/>
        <w:overflowPunct/>
        <w:topLinePunct w:val="0"/>
        <w:bidi w:val="0"/>
        <w:ind w:right="0"/>
        <w:textAlignment w:val="auto"/>
        <w:outlineLvl w:val="0"/>
        <w:rPr>
          <w:rFonts w:hint="eastAsia" w:ascii="Times New Roman" w:hAnsi="Times New Roman" w:cs="Times New Roman"/>
          <w:color w:val="auto"/>
          <w:lang w:val="en-US" w:eastAsia="zh-CN"/>
        </w:rPr>
      </w:pPr>
      <w:bookmarkStart w:id="692" w:name="_Toc27003"/>
      <w:bookmarkStart w:id="693" w:name="_Toc29266"/>
      <w:r>
        <w:rPr>
          <w:rFonts w:hint="eastAsia" w:ascii="Times New Roman" w:hAnsi="Times New Roman" w:cs="Times New Roman"/>
          <w:color w:val="auto"/>
          <w:lang w:val="en-US" w:eastAsia="zh-CN"/>
        </w:rPr>
        <w:t>5.1 环境保护措施落实情况</w:t>
      </w:r>
      <w:bookmarkEnd w:id="692"/>
      <w:bookmarkEnd w:id="693"/>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w:t>
      </w:r>
      <w:r>
        <w:rPr>
          <w:rFonts w:hint="eastAsia"/>
          <w:b/>
          <w:bCs/>
          <w:color w:val="auto"/>
          <w:sz w:val="24"/>
          <w:lang w:val="en-US" w:eastAsia="zh-CN"/>
        </w:rPr>
        <w:t>1</w:t>
      </w:r>
      <w:r>
        <w:rPr>
          <w:rFonts w:hint="eastAsia" w:ascii="Times New Roman" w:hAnsi="Times New Roman"/>
          <w:b/>
          <w:bCs/>
          <w:color w:val="auto"/>
          <w:sz w:val="24"/>
          <w:lang w:val="en-US" w:eastAsia="zh-CN"/>
        </w:rPr>
        <w:t>.1 污染防治措施落实情况</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eastAsia" w:ascii="Times New Roman" w:hAnsi="Times New Roman"/>
          <w:b/>
          <w:bCs/>
          <w:color w:val="auto"/>
          <w:sz w:val="24"/>
          <w:lang w:val="en-US" w:eastAsia="zh-CN"/>
        </w:rPr>
      </w:pPr>
      <w:r>
        <w:rPr>
          <w:rFonts w:hint="eastAsia"/>
          <w:b/>
          <w:bCs/>
          <w:color w:val="auto"/>
          <w:sz w:val="24"/>
          <w:lang w:val="en-US" w:eastAsia="zh-CN"/>
        </w:rPr>
        <w:t>1、钻前工程</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本项目修建了井场、放喷池、清污分流沟等设施，井场设施完好，采取了分区防渗以及修筑挡土墙护坡等水土保持措施。各池体进行防腐防渗处理，放喷池采用聚乙烯丙纶防水卷材防渗处理，并进行了抹面。</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井场剥离的表土堆放在站场外西侧的临时堆土区，用于完井后覆土复耕；井场新建井架基础、方井、沉淀池等产生的土石方，经回填利用，剥离的表土堆存于临时堆场，临时堆土场采取拦挡截水、排水措施，防止水土流失。</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①水体污染防治措施。</w:t>
      </w:r>
      <w:r>
        <w:rPr>
          <w:rFonts w:hint="eastAsia"/>
          <w:color w:val="auto"/>
          <w:sz w:val="24"/>
          <w:lang w:val="en-US" w:eastAsia="zh-CN"/>
        </w:rPr>
        <w:t>施工废水</w:t>
      </w:r>
      <w:r>
        <w:rPr>
          <w:rFonts w:hint="eastAsia" w:ascii="Times New Roman" w:hAnsi="Times New Roman"/>
          <w:color w:val="auto"/>
          <w:sz w:val="24"/>
          <w:lang w:val="en-US" w:eastAsia="zh-CN"/>
        </w:rPr>
        <w:t>主要污染物为SS，经沉淀后用于施工现场洒水降尘；生活废水</w:t>
      </w:r>
      <w:r>
        <w:rPr>
          <w:rFonts w:hint="eastAsia"/>
          <w:color w:val="auto"/>
          <w:sz w:val="24"/>
          <w:lang w:val="en-US" w:eastAsia="zh-CN"/>
        </w:rPr>
        <w:t>经旱厕</w:t>
      </w:r>
      <w:r>
        <w:rPr>
          <w:rFonts w:hint="eastAsia" w:ascii="Times New Roman" w:hAnsi="Times New Roman"/>
          <w:color w:val="auto"/>
          <w:sz w:val="24"/>
          <w:lang w:val="en-US" w:eastAsia="zh-CN"/>
        </w:rPr>
        <w:t>收集后，外运城镇污水处理厂。</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②废气污染防治。</w:t>
      </w:r>
      <w:r>
        <w:rPr>
          <w:rFonts w:hint="eastAsia"/>
          <w:color w:val="auto"/>
          <w:sz w:val="24"/>
          <w:lang w:val="en-US" w:eastAsia="zh-CN"/>
        </w:rPr>
        <w:t>施工</w:t>
      </w:r>
      <w:r>
        <w:rPr>
          <w:rFonts w:hint="eastAsia" w:ascii="Times New Roman" w:hAnsi="Times New Roman"/>
          <w:color w:val="auto"/>
          <w:sz w:val="24"/>
          <w:lang w:val="en-US" w:eastAsia="zh-CN"/>
        </w:rPr>
        <w:t>扬尘通过洒水</w:t>
      </w:r>
      <w:r>
        <w:rPr>
          <w:rFonts w:hint="eastAsia"/>
          <w:color w:val="auto"/>
          <w:sz w:val="24"/>
          <w:lang w:val="en-US" w:eastAsia="zh-CN"/>
        </w:rPr>
        <w:t>抑尘</w:t>
      </w:r>
      <w:r>
        <w:rPr>
          <w:rFonts w:hint="eastAsia" w:ascii="Times New Roman" w:hAnsi="Times New Roman"/>
          <w:color w:val="auto"/>
          <w:sz w:val="24"/>
          <w:lang w:val="en-US" w:eastAsia="zh-CN"/>
        </w:rPr>
        <w:t>。</w:t>
      </w:r>
      <w:r>
        <w:rPr>
          <w:rFonts w:hint="eastAsia"/>
          <w:color w:val="auto"/>
          <w:sz w:val="24"/>
          <w:lang w:val="en-US" w:eastAsia="zh-CN"/>
        </w:rPr>
        <w:t>机械废气</w:t>
      </w:r>
      <w:r>
        <w:rPr>
          <w:rFonts w:hint="eastAsia" w:ascii="Times New Roman" w:hAnsi="Times New Roman"/>
          <w:color w:val="auto"/>
          <w:sz w:val="24"/>
          <w:lang w:val="en-US" w:eastAsia="zh-CN"/>
        </w:rPr>
        <w:t>自由扩散。</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③噪声污染防治。</w:t>
      </w:r>
      <w:r>
        <w:rPr>
          <w:rFonts w:hint="eastAsia"/>
          <w:color w:val="auto"/>
          <w:sz w:val="24"/>
          <w:lang w:val="en-US" w:eastAsia="zh-CN"/>
        </w:rPr>
        <w:t>主要为机械噪声，通过与附近居民加强沟通协调，禁止夜间施工，随施工结束而消失</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④固废污染防治。生活垃圾收集后，交当地环卫系统处置；施工</w:t>
      </w:r>
      <w:r>
        <w:rPr>
          <w:rFonts w:hint="eastAsia"/>
          <w:color w:val="auto"/>
          <w:sz w:val="24"/>
          <w:lang w:val="en-US" w:eastAsia="zh-CN"/>
        </w:rPr>
        <w:t>中剥离的表土</w:t>
      </w:r>
      <w:r>
        <w:rPr>
          <w:rFonts w:hint="eastAsia" w:ascii="Times New Roman" w:hAnsi="Times New Roman"/>
          <w:color w:val="auto"/>
          <w:sz w:val="24"/>
          <w:lang w:val="en-US" w:eastAsia="zh-CN"/>
        </w:rPr>
        <w:t>堆存于临时堆场，完井后用作</w:t>
      </w:r>
      <w:r>
        <w:rPr>
          <w:rFonts w:hint="eastAsia"/>
          <w:color w:val="auto"/>
          <w:sz w:val="24"/>
          <w:lang w:val="en-US" w:eastAsia="zh-CN"/>
        </w:rPr>
        <w:t>场地复耕</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eastAsia" w:ascii="Times New Roman" w:hAnsi="Times New Roman"/>
          <w:b/>
          <w:bCs/>
          <w:color w:val="auto"/>
          <w:sz w:val="24"/>
          <w:lang w:val="en-US" w:eastAsia="zh-CN"/>
        </w:rPr>
      </w:pPr>
      <w:r>
        <w:rPr>
          <w:rFonts w:hint="eastAsia"/>
          <w:b/>
          <w:bCs/>
          <w:color w:val="auto"/>
          <w:sz w:val="24"/>
          <w:lang w:val="en-US" w:eastAsia="zh-CN"/>
        </w:rPr>
        <w:t>2、钻井工程</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（1）钻井作业</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本工程采用常规钻井工艺，钻井动力设备由当地电网供电，无柴油发电机组燃烧废气排放。</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水体污染防治措施。井场外雨水通过外排沟外排；井场内雨（污）水进入外循环沟、集污坑和方井内，泵入污水罐用于配浆。方井、设备和循环系统基础、泥浆材料库房、机房等进行了重点防渗；岩屑收集罐、搅拌罐、压滤机、泥饼收集罐下面均铺设油膜防渗，周边砌筑围堰防止跑冒滴漏。</w:t>
      </w:r>
      <w:r>
        <w:rPr>
          <w:rFonts w:hint="eastAsia"/>
          <w:color w:val="auto"/>
          <w:sz w:val="24"/>
          <w:lang w:val="en-US" w:eastAsia="zh-CN"/>
        </w:rPr>
        <w:t>新蓬256</w:t>
      </w:r>
      <w:r>
        <w:rPr>
          <w:rFonts w:hint="eastAsia" w:ascii="Times New Roman" w:hAnsi="Times New Roman"/>
          <w:color w:val="auto"/>
          <w:sz w:val="24"/>
          <w:lang w:val="en-US" w:eastAsia="zh-CN"/>
        </w:rPr>
        <w:t>井导管深度为</w:t>
      </w:r>
      <w:r>
        <w:rPr>
          <w:rFonts w:hint="eastAsia"/>
          <w:color w:val="auto"/>
          <w:sz w:val="24"/>
          <w:lang w:val="en-US" w:eastAsia="zh-CN"/>
        </w:rPr>
        <w:t>***</w:t>
      </w:r>
      <w:r>
        <w:rPr>
          <w:rFonts w:hint="eastAsia" w:ascii="Times New Roman" w:hAnsi="Times New Roman"/>
          <w:color w:val="auto"/>
          <w:sz w:val="24"/>
          <w:lang w:val="en-US" w:eastAsia="zh-CN"/>
        </w:rPr>
        <w:t>m</w:t>
      </w:r>
      <w:r>
        <w:rPr>
          <w:rFonts w:hint="eastAsia"/>
          <w:color w:val="auto"/>
          <w:sz w:val="24"/>
          <w:lang w:val="en-US" w:eastAsia="zh-CN"/>
        </w:rPr>
        <w:t>，</w:t>
      </w:r>
      <w:r>
        <w:rPr>
          <w:rFonts w:hint="eastAsia" w:ascii="Times New Roman" w:hAnsi="Times New Roman"/>
          <w:color w:val="auto"/>
          <w:sz w:val="24"/>
          <w:lang w:val="en-US" w:eastAsia="zh-CN"/>
        </w:rPr>
        <w:t>采取了清水钻进，保护了浅层地下水。</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default" w:ascii="Times New Roman" w:hAnsi="Times New Roman"/>
          <w:color w:val="auto"/>
          <w:sz w:val="24"/>
          <w:lang w:val="en-US" w:eastAsia="zh-CN"/>
        </w:rPr>
      </w:pPr>
      <w:r>
        <w:rPr>
          <w:rFonts w:hint="eastAsia" w:ascii="Times New Roman" w:hAnsi="Times New Roman"/>
          <w:color w:val="auto"/>
          <w:sz w:val="24"/>
          <w:lang w:val="en-US" w:eastAsia="zh-CN"/>
        </w:rPr>
        <w:t>本项目采取随钻不落地工艺，钻井过程中出井钻井液及岩屑经振动筛及除砂除泥等固控设备筛分后，分离出钻井岩屑通过搅拌罐和压滤设备进行两次固液分离，钻井废水进入污水罐用于配浆，不能重复利用的，滤液</w:t>
      </w:r>
      <w:r>
        <w:rPr>
          <w:rFonts w:hint="eastAsia"/>
          <w:color w:val="auto"/>
          <w:sz w:val="24"/>
          <w:lang w:val="en-US" w:eastAsia="zh-CN"/>
        </w:rPr>
        <w:t>***</w:t>
      </w:r>
      <w:r>
        <w:rPr>
          <w:rFonts w:hint="eastAsia" w:ascii="Times New Roman" w:hAnsi="Times New Roman"/>
          <w:color w:val="auto"/>
          <w:sz w:val="24"/>
          <w:lang w:val="en-US" w:eastAsia="zh-CN"/>
        </w:rPr>
        <w:t>t，送至袁家污水处理站处理。生活废水经防渗旱厕收集后，外运城镇污水处理厂。</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②废气污染防治。主要为测试放喷废气，通过专用管线引至</w:t>
      </w:r>
      <w:r>
        <w:rPr>
          <w:rFonts w:hint="eastAsia"/>
          <w:color w:val="auto"/>
          <w:sz w:val="24"/>
          <w:lang w:val="en-US" w:eastAsia="zh-CN"/>
        </w:rPr>
        <w:t>放喷池进行点火燃烧，燃烧后</w:t>
      </w:r>
      <w:r>
        <w:rPr>
          <w:rFonts w:hint="eastAsia" w:ascii="Times New Roman" w:hAnsi="Times New Roman"/>
          <w:color w:val="auto"/>
          <w:sz w:val="24"/>
          <w:lang w:val="en-US" w:eastAsia="zh-CN"/>
        </w:rPr>
        <w:t>主要污染物为</w:t>
      </w:r>
      <w:r>
        <w:rPr>
          <w:rFonts w:hint="eastAsia"/>
          <w:color w:val="auto"/>
          <w:sz w:val="24"/>
          <w:lang w:val="en-US" w:eastAsia="zh-CN"/>
        </w:rPr>
        <w:t>NOx、CO</w:t>
      </w:r>
      <w:r>
        <w:rPr>
          <w:rFonts w:hint="eastAsia"/>
          <w:color w:val="auto"/>
          <w:sz w:val="24"/>
          <w:vertAlign w:val="subscript"/>
          <w:lang w:val="en-US" w:eastAsia="zh-CN"/>
        </w:rPr>
        <w:t>2</w:t>
      </w:r>
      <w:r>
        <w:rPr>
          <w:rFonts w:hint="eastAsia"/>
          <w:color w:val="auto"/>
          <w:sz w:val="24"/>
          <w:lang w:val="en-US" w:eastAsia="zh-CN"/>
        </w:rPr>
        <w:t>、H</w:t>
      </w:r>
      <w:r>
        <w:rPr>
          <w:rFonts w:hint="eastAsia"/>
          <w:color w:val="auto"/>
          <w:sz w:val="24"/>
          <w:vertAlign w:val="subscript"/>
          <w:lang w:val="en-US" w:eastAsia="zh-CN"/>
        </w:rPr>
        <w:t>2</w:t>
      </w:r>
      <w:r>
        <w:rPr>
          <w:rFonts w:hint="eastAsia"/>
          <w:color w:val="auto"/>
          <w:sz w:val="24"/>
          <w:lang w:val="en-US" w:eastAsia="zh-CN"/>
        </w:rPr>
        <w:t>O。</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③噪声防治。采用网电，降低了作业噪声。</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④固废防治。钻井岩屑、泥浆经泥浆不落地工艺固液分离处理后回用，滤饼</w:t>
      </w:r>
      <w:r>
        <w:rPr>
          <w:rFonts w:hint="eastAsia"/>
          <w:color w:val="auto"/>
          <w:sz w:val="24"/>
          <w:lang w:val="en-US" w:eastAsia="zh-CN"/>
        </w:rPr>
        <w:t>***</w:t>
      </w:r>
      <w:r>
        <w:rPr>
          <w:rFonts w:hint="eastAsia" w:ascii="Times New Roman" w:hAnsi="Times New Roman"/>
          <w:color w:val="auto"/>
          <w:sz w:val="24"/>
          <w:lang w:val="en-US" w:eastAsia="zh-CN"/>
        </w:rPr>
        <w:t>t，送久盛建材厂制砖，实现资源化利用的同时还可使废物减量化和无害化。生活垃圾收集后，交当地环卫系统处置；废包装材料收集后由厂家统一回收。</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⑤废油。设备润滑废油用油桶收集，贮存于润滑油储存库房，工程结束后，由</w:t>
      </w:r>
      <w:r>
        <w:rPr>
          <w:rFonts w:hint="eastAsia"/>
          <w:color w:val="auto"/>
          <w:sz w:val="24"/>
          <w:lang w:val="en-US" w:eastAsia="zh-CN"/>
        </w:rPr>
        <w:t>施工单位综合利用，不能利用的待一定量后</w:t>
      </w:r>
      <w:r>
        <w:rPr>
          <w:rFonts w:hint="eastAsia" w:ascii="Times New Roman" w:hAnsi="Times New Roman"/>
          <w:color w:val="auto"/>
          <w:sz w:val="24"/>
          <w:lang w:val="en-US" w:eastAsia="zh-CN"/>
        </w:rPr>
        <w:t>交什邡开源环保科技有限公司处置。</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（2）压裂与测试</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压裂作业仅在白天施工；压裂返排液回收至压滤液回收站，不能重复使用的，返排液</w:t>
      </w:r>
      <w:r>
        <w:rPr>
          <w:rFonts w:hint="eastAsia"/>
          <w:color w:val="auto"/>
          <w:sz w:val="24"/>
          <w:lang w:val="en-US" w:eastAsia="zh-CN"/>
        </w:rPr>
        <w:t>***</w:t>
      </w:r>
      <w:r>
        <w:rPr>
          <w:rFonts w:hint="eastAsia" w:ascii="Times New Roman" w:hAnsi="Times New Roman"/>
          <w:color w:val="auto"/>
          <w:sz w:val="24"/>
          <w:lang w:val="en-US" w:eastAsia="zh-CN"/>
        </w:rPr>
        <w:t>t，送至袁家污水处理站处理。</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default" w:ascii="Times New Roman" w:hAnsi="Times New Roman"/>
          <w:b/>
          <w:bCs/>
          <w:color w:val="auto"/>
          <w:sz w:val="24"/>
          <w:lang w:val="en-US" w:eastAsia="zh-CN"/>
        </w:rPr>
      </w:pPr>
      <w:r>
        <w:rPr>
          <w:rFonts w:hint="eastAsia" w:ascii="Times New Roman" w:hAnsi="Times New Roman"/>
          <w:b/>
          <w:bCs/>
          <w:color w:val="auto"/>
          <w:sz w:val="24"/>
          <w:lang w:val="en-US" w:eastAsia="zh-CN"/>
        </w:rPr>
        <w:t>3、采气工程</w:t>
      </w:r>
    </w:p>
    <w:bookmarkEnd w:id="689"/>
    <w:bookmarkEnd w:id="690"/>
    <w:bookmarkEnd w:id="691"/>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本项目采气场站按照设计要求进行建设和平面布置，修建了气田水罐围堰，并作了防渗防腐处理。</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①水体污染防治措施。项目营运期废水主要为采气气田水和生活污水。气田水产生量约</w:t>
      </w:r>
      <w:r>
        <w:rPr>
          <w:rFonts w:hint="eastAsia"/>
          <w:color w:val="auto"/>
          <w:sz w:val="24"/>
          <w:lang w:val="en-US" w:eastAsia="zh-CN"/>
        </w:rPr>
        <w:t>***</w:t>
      </w:r>
      <w:r>
        <w:rPr>
          <w:rFonts w:hint="eastAsia" w:ascii="Times New Roman" w:hAnsi="Times New Roman"/>
          <w:color w:val="auto"/>
          <w:sz w:val="24"/>
          <w:lang w:val="en-US" w:eastAsia="zh-CN"/>
        </w:rPr>
        <w:t>m</w:t>
      </w:r>
      <w:r>
        <w:rPr>
          <w:rFonts w:hint="eastAsia" w:ascii="Times New Roman" w:hAnsi="Times New Roman"/>
          <w:color w:val="auto"/>
          <w:sz w:val="24"/>
          <w:vertAlign w:val="superscript"/>
          <w:lang w:val="en-US" w:eastAsia="zh-CN"/>
        </w:rPr>
        <w:t>3</w:t>
      </w:r>
      <w:r>
        <w:rPr>
          <w:rFonts w:hint="eastAsia" w:ascii="Times New Roman" w:hAnsi="Times New Roman"/>
          <w:color w:val="auto"/>
          <w:sz w:val="24"/>
          <w:lang w:val="en-US" w:eastAsia="zh-CN"/>
        </w:rPr>
        <w:t>/d，利用已建污水罐临时储存后，送袁家气田水处理站处理；</w:t>
      </w:r>
      <w:r>
        <w:rPr>
          <w:rFonts w:hint="eastAsia"/>
          <w:color w:val="auto"/>
          <w:sz w:val="24"/>
          <w:lang w:val="en-US" w:eastAsia="zh-CN"/>
        </w:rPr>
        <w:t>本项目为无人值守场站，无生活污水产生</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②废气污染防治。主要为设备检修或系统超压时排放少量天然气通过已建10m高放散管高空排放</w:t>
      </w:r>
      <w:r>
        <w:rPr>
          <w:rFonts w:hint="eastAsia"/>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③噪声防治措施。</w:t>
      </w:r>
      <w:r>
        <w:rPr>
          <w:rFonts w:hint="eastAsia"/>
          <w:color w:val="auto"/>
          <w:sz w:val="24"/>
          <w:lang w:val="en-US" w:eastAsia="zh-CN"/>
        </w:rPr>
        <w:t>主要为工艺气流噪声，项目按照设计进行了平面布置，通过合理布局，选用高效低噪声设备，有效降低噪声对周边环境的影响</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④固废防治措施。</w:t>
      </w:r>
      <w:r>
        <w:rPr>
          <w:rFonts w:hint="eastAsia"/>
          <w:color w:val="auto"/>
          <w:sz w:val="24"/>
          <w:lang w:val="en-US" w:eastAsia="zh-CN"/>
        </w:rPr>
        <w:t>本项目为无人值守场站，无生活垃圾产生</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⑤凝析油。外售至中石油四川石化有限责任公司。</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4、其它环保设施及措施</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①防渗处理：</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本项目按照环评及批复要求设置了截排水沟、20m</w:t>
      </w:r>
      <w:r>
        <w:rPr>
          <w:rFonts w:hint="eastAsia" w:ascii="Times New Roman" w:hAnsi="Times New Roman"/>
          <w:color w:val="auto"/>
          <w:sz w:val="24"/>
          <w:vertAlign w:val="superscript"/>
          <w:lang w:val="en-US" w:eastAsia="zh-CN"/>
        </w:rPr>
        <w:t>3</w:t>
      </w:r>
      <w:r>
        <w:rPr>
          <w:rFonts w:hint="eastAsia" w:ascii="Times New Roman" w:hAnsi="Times New Roman"/>
          <w:color w:val="auto"/>
          <w:sz w:val="24"/>
          <w:lang w:val="en-US" w:eastAsia="zh-CN"/>
        </w:rPr>
        <w:t>污水罐1个及其围堰等，污水罐池按照设计要求进行了防渗、防腐处理。</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eastAsiaTheme="minorEastAsia" w:cstheme="minorBidi"/>
          <w:color w:val="C00000"/>
          <w:kern w:val="2"/>
          <w:sz w:val="24"/>
          <w:szCs w:val="22"/>
          <w:lang w:val="en-US" w:eastAsia="zh-CN" w:bidi="ar-SA"/>
        </w:rPr>
        <w:t>本项目井口平台区域采用C20防渗混凝土硬化；污水罐池底采用素土夯实+HDPE防渗土工膜+砂石垫层+C30防渗砼现浇+1：2防水砂浆抹面；罐基础采用C25砼现浇，外露部分采用1：2.5水泥砂浆抹面；罐区围堰内侧采用1：2防水砂浆抹面+水泥基渗透结晶型防水涂料作防渗、防腐处理，外侧采用1：2防水砂浆抹面处理。</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②地下水跟踪监测井：</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结合环评文件要求，本项目利用现有民井设置</w:t>
      </w:r>
      <w:r>
        <w:rPr>
          <w:rFonts w:hint="eastAsia"/>
          <w:color w:val="auto"/>
          <w:sz w:val="24"/>
          <w:lang w:val="en-US" w:eastAsia="zh-CN"/>
        </w:rPr>
        <w:t>3</w:t>
      </w:r>
      <w:r>
        <w:rPr>
          <w:rFonts w:hint="eastAsia" w:ascii="Times New Roman" w:hAnsi="Times New Roman"/>
          <w:color w:val="auto"/>
          <w:sz w:val="24"/>
          <w:lang w:val="en-US" w:eastAsia="zh-CN"/>
        </w:rPr>
        <w:t>个地下水水质跟踪监测点，监测点位布设及内容如下表：</w:t>
      </w:r>
    </w:p>
    <w:p>
      <w:pPr>
        <w:pStyle w:val="2"/>
        <w:widowControl w:val="0"/>
        <w:kinsoku/>
        <w:overflowPunct/>
        <w:topLinePunct w:val="0"/>
        <w:bidi w:val="0"/>
        <w:spacing w:line="360" w:lineRule="auto"/>
        <w:jc w:val="center"/>
        <w:textAlignment w:val="auto"/>
        <w:rPr>
          <w:rFonts w:hint="eastAsia" w:ascii="Times New Roman" w:hAnsi="Times New Roman" w:cs="Times New Roman" w:eastAsiaTheme="minorEastAsia"/>
          <w:b w:val="0"/>
          <w:bCs w:val="0"/>
          <w:color w:val="auto"/>
          <w:kern w:val="2"/>
          <w:sz w:val="21"/>
          <w:szCs w:val="21"/>
          <w:lang w:val="en-US" w:eastAsia="zh-CN" w:bidi="ar-SA"/>
        </w:rPr>
      </w:pPr>
      <w:r>
        <w:rPr>
          <w:rFonts w:ascii="Times New Roman" w:hAnsi="Times New Roman" w:cs="Times New Roman" w:eastAsiaTheme="minorEastAsia"/>
          <w:b w:val="0"/>
          <w:bCs w:val="0"/>
          <w:color w:val="auto"/>
          <w:kern w:val="2"/>
          <w:sz w:val="21"/>
          <w:szCs w:val="21"/>
          <w:lang w:val="en-US" w:eastAsia="zh-CN" w:bidi="ar-SA"/>
        </w:rPr>
        <w:t>表</w:t>
      </w:r>
      <w:r>
        <w:rPr>
          <w:rFonts w:hint="eastAsia" w:cs="Times New Roman"/>
          <w:b w:val="0"/>
          <w:bCs w:val="0"/>
          <w:color w:val="auto"/>
          <w:kern w:val="2"/>
          <w:sz w:val="21"/>
          <w:szCs w:val="21"/>
          <w:lang w:val="en-US" w:eastAsia="zh-CN" w:bidi="ar-SA"/>
        </w:rPr>
        <w:t>5</w:t>
      </w:r>
      <w:r>
        <w:rPr>
          <w:rFonts w:ascii="Times New Roman" w:hAnsi="Times New Roman" w:cs="Times New Roman" w:eastAsiaTheme="minorEastAsia"/>
          <w:b w:val="0"/>
          <w:bCs w:val="0"/>
          <w:color w:val="auto"/>
          <w:kern w:val="2"/>
          <w:sz w:val="21"/>
          <w:szCs w:val="21"/>
          <w:lang w:val="en-US" w:eastAsia="zh-CN" w:bidi="ar-SA"/>
        </w:rPr>
        <w:t>.</w:t>
      </w:r>
      <w:r>
        <w:rPr>
          <w:rFonts w:hint="eastAsia" w:cs="Times New Roman"/>
          <w:b w:val="0"/>
          <w:bCs w:val="0"/>
          <w:color w:val="auto"/>
          <w:kern w:val="2"/>
          <w:sz w:val="21"/>
          <w:szCs w:val="21"/>
          <w:lang w:val="en-US" w:eastAsia="zh-CN" w:bidi="ar-SA"/>
        </w:rPr>
        <w:t>1</w:t>
      </w:r>
      <w:r>
        <w:rPr>
          <w:rFonts w:hint="eastAsia" w:ascii="Times New Roman" w:hAnsi="Times New Roman" w:cs="Times New Roman" w:eastAsiaTheme="minorEastAsia"/>
          <w:b w:val="0"/>
          <w:bCs w:val="0"/>
          <w:color w:val="auto"/>
          <w:kern w:val="2"/>
          <w:sz w:val="21"/>
          <w:szCs w:val="21"/>
          <w:lang w:val="en-US" w:eastAsia="zh-CN" w:bidi="ar-SA"/>
        </w:rPr>
        <w:t>-</w:t>
      </w:r>
      <w:r>
        <w:rPr>
          <w:rFonts w:hint="eastAsia" w:cs="Times New Roman"/>
          <w:b w:val="0"/>
          <w:bCs w:val="0"/>
          <w:color w:val="auto"/>
          <w:kern w:val="2"/>
          <w:sz w:val="21"/>
          <w:szCs w:val="21"/>
          <w:lang w:val="en-US" w:eastAsia="zh-CN" w:bidi="ar-SA"/>
        </w:rPr>
        <w:t>1</w:t>
      </w:r>
      <w:r>
        <w:rPr>
          <w:rFonts w:ascii="Times New Roman" w:hAnsi="Times New Roman" w:cs="Times New Roman" w:eastAsiaTheme="minorEastAsia"/>
          <w:b w:val="0"/>
          <w:bCs w:val="0"/>
          <w:color w:val="auto"/>
          <w:kern w:val="2"/>
          <w:sz w:val="21"/>
          <w:szCs w:val="21"/>
          <w:lang w:val="en-US" w:eastAsia="zh-CN" w:bidi="ar-SA"/>
        </w:rPr>
        <w:t xml:space="preserve">  </w:t>
      </w:r>
      <w:r>
        <w:rPr>
          <w:rFonts w:hint="eastAsia" w:ascii="Times New Roman" w:hAnsi="Times New Roman" w:cs="Times New Roman" w:eastAsiaTheme="minorEastAsia"/>
          <w:b w:val="0"/>
          <w:bCs w:val="0"/>
          <w:color w:val="auto"/>
          <w:kern w:val="2"/>
          <w:sz w:val="21"/>
          <w:szCs w:val="21"/>
          <w:lang w:val="en-US" w:eastAsia="zh-CN" w:bidi="ar-SA"/>
        </w:rPr>
        <w:t>地下水水质跟踪监测</w:t>
      </w:r>
      <w:r>
        <w:rPr>
          <w:rFonts w:hint="eastAsia" w:cs="Times New Roman"/>
          <w:b w:val="0"/>
          <w:bCs w:val="0"/>
          <w:color w:val="auto"/>
          <w:kern w:val="2"/>
          <w:sz w:val="21"/>
          <w:szCs w:val="21"/>
          <w:lang w:val="en-US" w:eastAsia="zh-CN" w:bidi="ar-SA"/>
        </w:rPr>
        <w:t>内容</w:t>
      </w:r>
    </w:p>
    <w:tbl>
      <w:tblPr>
        <w:tblStyle w:val="25"/>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0"/>
        <w:gridCol w:w="3288"/>
        <w:gridCol w:w="1304"/>
        <w:gridCol w:w="215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0"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井位</w:t>
            </w:r>
          </w:p>
        </w:tc>
        <w:tc>
          <w:tcPr>
            <w:tcW w:w="3288"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监测点位</w:t>
            </w:r>
          </w:p>
        </w:tc>
        <w:tc>
          <w:tcPr>
            <w:tcW w:w="1304"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sz w:val="21"/>
                <w:szCs w:val="21"/>
                <w:vertAlign w:val="baseline"/>
                <w:lang w:val="en-US" w:eastAsia="zh-CN"/>
              </w:rPr>
              <w:t>含水层类型</w:t>
            </w:r>
          </w:p>
        </w:tc>
        <w:tc>
          <w:tcPr>
            <w:tcW w:w="2154"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sz w:val="21"/>
                <w:szCs w:val="21"/>
                <w:vertAlign w:val="baseline"/>
                <w:lang w:val="en-US" w:eastAsia="zh-CN"/>
              </w:rPr>
              <w:t>监测因子</w:t>
            </w:r>
          </w:p>
        </w:tc>
        <w:tc>
          <w:tcPr>
            <w:tcW w:w="1134"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0"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新蓬256井组</w:t>
            </w:r>
          </w:p>
        </w:tc>
        <w:tc>
          <w:tcPr>
            <w:tcW w:w="3288"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  井场西北侧296m处居民水井</w:t>
            </w:r>
          </w:p>
        </w:tc>
        <w:tc>
          <w:tcPr>
            <w:tcW w:w="1304"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潜水</w:t>
            </w:r>
          </w:p>
        </w:tc>
        <w:tc>
          <w:tcPr>
            <w:tcW w:w="2154"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snapToGrid w:val="0"/>
                <w:sz w:val="21"/>
                <w:szCs w:val="21"/>
                <w:lang w:eastAsia="zh-CN"/>
              </w:rPr>
            </w:pPr>
            <w:r>
              <w:rPr>
                <w:rFonts w:ascii="Times New Roman" w:hAnsi="Times New Roman"/>
                <w:snapToGrid w:val="0"/>
                <w:sz w:val="21"/>
                <w:szCs w:val="21"/>
              </w:rPr>
              <w:t>常规因子</w:t>
            </w:r>
            <w:r>
              <w:rPr>
                <w:rFonts w:hint="eastAsia"/>
                <w:snapToGrid w:val="0"/>
                <w:sz w:val="21"/>
                <w:szCs w:val="21"/>
                <w:lang w:eastAsia="zh-CN"/>
              </w:rPr>
              <w:t>：</w:t>
            </w:r>
            <w:r>
              <w:rPr>
                <w:rFonts w:ascii="Times New Roman" w:hAnsi="Times New Roman"/>
                <w:snapToGrid w:val="0"/>
                <w:sz w:val="21"/>
                <w:szCs w:val="21"/>
              </w:rPr>
              <w:t>pH值、总硬度、六价铬、铁、锰、</w:t>
            </w:r>
            <w:r>
              <w:rPr>
                <w:rFonts w:hint="eastAsia" w:ascii="Times New Roman" w:hAnsi="Times New Roman"/>
                <w:snapToGrid w:val="0"/>
                <w:sz w:val="21"/>
                <w:szCs w:val="21"/>
                <w:lang w:eastAsia="zh-CN"/>
              </w:rPr>
              <w:t>耗氧量</w:t>
            </w:r>
            <w:r>
              <w:rPr>
                <w:rFonts w:hint="eastAsia"/>
                <w:snapToGrid w:val="0"/>
                <w:sz w:val="21"/>
                <w:szCs w:val="21"/>
                <w:lang w:eastAsia="zh-CN"/>
              </w:rPr>
              <w:t>；</w:t>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eastAsiaTheme="minorEastAsia"/>
                <w:snapToGrid w:val="0"/>
                <w:sz w:val="21"/>
                <w:szCs w:val="21"/>
                <w:lang w:val="en-US" w:eastAsia="zh-CN"/>
              </w:rPr>
            </w:pPr>
            <w:r>
              <w:rPr>
                <w:rFonts w:ascii="Times New Roman" w:hAnsi="Times New Roman"/>
                <w:snapToGrid w:val="0"/>
                <w:sz w:val="21"/>
                <w:szCs w:val="21"/>
              </w:rPr>
              <w:t>特征因子</w:t>
            </w:r>
            <w:r>
              <w:rPr>
                <w:rFonts w:hint="eastAsia"/>
                <w:snapToGrid w:val="0"/>
                <w:sz w:val="21"/>
                <w:szCs w:val="21"/>
                <w:lang w:eastAsia="zh-CN"/>
              </w:rPr>
              <w:t>：</w:t>
            </w:r>
            <w:r>
              <w:rPr>
                <w:rFonts w:hint="eastAsia" w:ascii="Times New Roman" w:hAnsi="Times New Roman"/>
                <w:snapToGrid w:val="0"/>
                <w:sz w:val="21"/>
                <w:szCs w:val="21"/>
              </w:rPr>
              <w:t>TDS、</w:t>
            </w:r>
            <w:r>
              <w:rPr>
                <w:rFonts w:ascii="Times New Roman" w:hAnsi="Times New Roman"/>
                <w:snapToGrid w:val="0"/>
                <w:sz w:val="21"/>
                <w:szCs w:val="21"/>
              </w:rPr>
              <w:t>COD、石油类、氯化物（Cl</w:t>
            </w:r>
            <w:r>
              <w:rPr>
                <w:rFonts w:ascii="Times New Roman" w:hAnsi="Times New Roman"/>
                <w:snapToGrid w:val="0"/>
                <w:sz w:val="21"/>
                <w:szCs w:val="21"/>
                <w:vertAlign w:val="superscript"/>
              </w:rPr>
              <w:t>-</w:t>
            </w:r>
            <w:r>
              <w:rPr>
                <w:rFonts w:ascii="Times New Roman" w:hAnsi="Times New Roman"/>
                <w:snapToGrid w:val="0"/>
                <w:sz w:val="21"/>
                <w:szCs w:val="21"/>
              </w:rPr>
              <w:t>）</w:t>
            </w:r>
          </w:p>
        </w:tc>
        <w:tc>
          <w:tcPr>
            <w:tcW w:w="1134"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一年</w:t>
            </w:r>
            <w:r>
              <w:rPr>
                <w:rFonts w:hint="default"/>
                <w:sz w:val="21"/>
                <w:szCs w:val="21"/>
                <w:vertAlign w:val="baseline"/>
                <w:lang w:val="en-US" w:eastAsia="zh-CN"/>
              </w:rPr>
              <w:t>监测一次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0"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c>
          <w:tcPr>
            <w:tcW w:w="3288"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2#  井场东侧142m处居民水井</w:t>
            </w:r>
          </w:p>
        </w:tc>
        <w:tc>
          <w:tcPr>
            <w:tcW w:w="1304"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c>
          <w:tcPr>
            <w:tcW w:w="2154"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c>
          <w:tcPr>
            <w:tcW w:w="1134"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0"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c>
          <w:tcPr>
            <w:tcW w:w="3288"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3#  井场东南侧248m处居民水井</w:t>
            </w:r>
          </w:p>
        </w:tc>
        <w:tc>
          <w:tcPr>
            <w:tcW w:w="1304"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c>
          <w:tcPr>
            <w:tcW w:w="2154"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c>
          <w:tcPr>
            <w:tcW w:w="1134"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r>
    </w:tbl>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eastAsia" w:cs="Times New Roman"/>
          <w:b/>
          <w:bCs/>
          <w:color w:val="auto"/>
          <w:sz w:val="24"/>
          <w:szCs w:val="24"/>
          <w:lang w:val="en-US" w:eastAsia="zh-CN"/>
        </w:rPr>
        <w:sectPr>
          <w:footerReference r:id="rId9" w:type="default"/>
          <w:pgSz w:w="11906" w:h="16838"/>
          <w:pgMar w:top="1928" w:right="1474" w:bottom="1814" w:left="1587" w:header="1304" w:footer="1474"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cs="Times New Roman"/>
          <w:b/>
          <w:bCs/>
          <w:color w:val="auto"/>
          <w:sz w:val="24"/>
          <w:szCs w:val="24"/>
        </w:rPr>
      </w:pPr>
      <w:r>
        <w:rPr>
          <w:rFonts w:hint="eastAsia" w:cs="Times New Roman"/>
          <w:b/>
          <w:bCs/>
          <w:color w:val="auto"/>
          <w:sz w:val="24"/>
          <w:szCs w:val="24"/>
          <w:lang w:val="en-US" w:eastAsia="zh-CN"/>
        </w:rPr>
        <w:t>4、</w:t>
      </w:r>
      <w:r>
        <w:rPr>
          <w:rFonts w:cs="Times New Roman"/>
          <w:b/>
          <w:bCs/>
          <w:color w:val="auto"/>
          <w:sz w:val="24"/>
          <w:szCs w:val="24"/>
        </w:rPr>
        <w:t>环评和实际采取的污染防治措施对照情况见</w:t>
      </w:r>
      <w:r>
        <w:rPr>
          <w:rFonts w:hint="eastAsia" w:cs="Times New Roman"/>
          <w:b/>
          <w:bCs/>
          <w:color w:val="auto"/>
          <w:sz w:val="24"/>
          <w:szCs w:val="24"/>
          <w:lang w:eastAsia="zh-CN"/>
        </w:rPr>
        <w:t>下</w:t>
      </w:r>
      <w:r>
        <w:rPr>
          <w:rFonts w:cs="Times New Roman"/>
          <w:b/>
          <w:bCs/>
          <w:color w:val="auto"/>
          <w:sz w:val="24"/>
          <w:szCs w:val="24"/>
        </w:rPr>
        <w:t>表</w:t>
      </w:r>
    </w:p>
    <w:p>
      <w:pPr>
        <w:widowControl w:val="0"/>
        <w:kinsoku/>
        <w:overflowPunct/>
        <w:topLinePunct w:val="0"/>
        <w:bidi w:val="0"/>
        <w:spacing w:line="360" w:lineRule="auto"/>
        <w:ind w:right="0" w:firstLine="422"/>
        <w:jc w:val="center"/>
        <w:textAlignment w:val="auto"/>
        <w:rPr>
          <w:rFonts w:cs="Times New Roman"/>
          <w:b w:val="0"/>
          <w:bCs w:val="0"/>
          <w:color w:val="auto"/>
          <w:sz w:val="24"/>
          <w:szCs w:val="24"/>
          <w:vertAlign w:val="baseline"/>
        </w:rPr>
      </w:pPr>
      <w:r>
        <w:rPr>
          <w:rFonts w:cs="Times New Roman"/>
          <w:b w:val="0"/>
          <w:bCs w:val="0"/>
          <w:color w:val="auto"/>
          <w:sz w:val="21"/>
          <w:szCs w:val="21"/>
        </w:rPr>
        <w:t>表</w:t>
      </w:r>
      <w:r>
        <w:rPr>
          <w:rFonts w:hint="eastAsia" w:cs="Times New Roman"/>
          <w:b w:val="0"/>
          <w:bCs w:val="0"/>
          <w:color w:val="auto"/>
          <w:sz w:val="21"/>
          <w:szCs w:val="21"/>
          <w:lang w:val="en-US" w:eastAsia="zh-CN"/>
        </w:rPr>
        <w:t>5</w:t>
      </w:r>
      <w:r>
        <w:rPr>
          <w:rFonts w:cs="Times New Roman"/>
          <w:b w:val="0"/>
          <w:bCs w:val="0"/>
          <w:color w:val="auto"/>
          <w:sz w:val="21"/>
          <w:szCs w:val="21"/>
        </w:rPr>
        <w:t>.</w:t>
      </w:r>
      <w:r>
        <w:rPr>
          <w:rFonts w:hint="eastAsia" w:cs="Times New Roman"/>
          <w:b w:val="0"/>
          <w:bCs w:val="0"/>
          <w:color w:val="auto"/>
          <w:sz w:val="21"/>
          <w:szCs w:val="21"/>
          <w:lang w:val="en-US" w:eastAsia="zh-CN"/>
        </w:rPr>
        <w:t>1-2</w:t>
      </w:r>
      <w:r>
        <w:rPr>
          <w:rFonts w:cs="Times New Roman"/>
          <w:b w:val="0"/>
          <w:bCs w:val="0"/>
          <w:color w:val="auto"/>
          <w:sz w:val="21"/>
          <w:szCs w:val="21"/>
        </w:rPr>
        <w:t xml:space="preserve">  污染防治措施落实情况</w:t>
      </w:r>
    </w:p>
    <w:tbl>
      <w:tblPr>
        <w:tblStyle w:val="25"/>
        <w:tblW w:w="138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1077"/>
        <w:gridCol w:w="4932"/>
        <w:gridCol w:w="4706"/>
        <w:gridCol w:w="2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r>
              <w:rPr>
                <w:b w:val="0"/>
                <w:bCs w:val="0"/>
                <w:color w:val="auto"/>
                <w:sz w:val="21"/>
                <w:szCs w:val="21"/>
              </w:rPr>
              <w:t>类别</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eastAsiaTheme="minorEastAsia" w:cstheme="minorBidi"/>
                <w:b w:val="0"/>
                <w:bCs w:val="0"/>
                <w:color w:val="auto"/>
                <w:kern w:val="2"/>
                <w:sz w:val="21"/>
                <w:szCs w:val="21"/>
                <w:lang w:val="en-US" w:eastAsia="zh-CN" w:bidi="ar-SA"/>
              </w:rPr>
            </w:pPr>
            <w:r>
              <w:rPr>
                <w:b w:val="0"/>
                <w:bCs w:val="0"/>
                <w:color w:val="auto"/>
                <w:sz w:val="21"/>
                <w:szCs w:val="21"/>
              </w:rPr>
              <w:t>环评文件中提出的环保措施</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工程实际采取的环保措施</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eastAsiaTheme="minorEastAsia" w:cstheme="minorBidi"/>
                <w:b w:val="0"/>
                <w:bCs w:val="0"/>
                <w:color w:val="auto"/>
                <w:kern w:val="2"/>
                <w:sz w:val="21"/>
                <w:szCs w:val="21"/>
                <w:lang w:val="en-US" w:eastAsia="zh-CN" w:bidi="ar-SA"/>
              </w:rPr>
              <w:t>施工期</w:t>
            </w: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b w:val="0"/>
                <w:bCs w:val="0"/>
                <w:color w:val="auto"/>
                <w:sz w:val="21"/>
                <w:szCs w:val="21"/>
              </w:rPr>
              <w:t>大气污染防治措施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①施工扬尘通过现场定期洒水降尘、堆土区设防尘网覆盖降低扬尘量；②机械废气自然扩散；③放喷废气引至放喷池点火燃烧</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①施工扬尘通过洒水降尘、防尘网覆盖减少扬尘量；②机械废气自然扩散；③测试放喷废气通过管线引至放喷池点火燃烧</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按要求进行了落实；未</w:t>
            </w:r>
            <w:r>
              <w:rPr>
                <w:rFonts w:hint="eastAsia"/>
                <w:b w:val="0"/>
                <w:bCs w:val="0"/>
                <w:color w:val="auto"/>
                <w:sz w:val="21"/>
                <w:szCs w:val="21"/>
                <w:lang w:eastAsia="zh-CN"/>
              </w:rPr>
              <w:t>造成</w:t>
            </w:r>
            <w:r>
              <w:rPr>
                <w:rFonts w:hint="eastAsia"/>
                <w:b w:val="0"/>
                <w:bCs w:val="0"/>
                <w:color w:val="auto"/>
                <w:sz w:val="21"/>
                <w:szCs w:val="21"/>
              </w:rPr>
              <w:t>大气污染事件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b w:val="0"/>
                <w:bCs w:val="0"/>
                <w:color w:val="auto"/>
                <w:sz w:val="21"/>
                <w:szCs w:val="21"/>
              </w:rPr>
              <w:t>水污染防治措施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eastAsia="zh-CN"/>
              </w:rPr>
              <w:t>①</w:t>
            </w:r>
            <w:r>
              <w:rPr>
                <w:rFonts w:hint="eastAsia"/>
                <w:b w:val="0"/>
                <w:bCs w:val="0"/>
                <w:color w:val="auto"/>
                <w:sz w:val="21"/>
                <w:szCs w:val="21"/>
              </w:rPr>
              <w:t>施工废水回用于洒水降尘</w:t>
            </w:r>
            <w:r>
              <w:rPr>
                <w:rFonts w:hint="eastAsia"/>
                <w:b w:val="0"/>
                <w:bCs w:val="0"/>
                <w:color w:val="auto"/>
                <w:sz w:val="21"/>
                <w:szCs w:val="21"/>
                <w:lang w:eastAsia="zh-CN"/>
              </w:rPr>
              <w:t>；②生活污水经</w:t>
            </w:r>
            <w:r>
              <w:rPr>
                <w:rFonts w:hint="eastAsia"/>
                <w:b w:val="0"/>
                <w:bCs w:val="0"/>
                <w:color w:val="auto"/>
                <w:sz w:val="21"/>
                <w:szCs w:val="21"/>
              </w:rPr>
              <w:t>旱厕收集后农用</w:t>
            </w:r>
            <w:r>
              <w:rPr>
                <w:rFonts w:hint="eastAsia"/>
                <w:b w:val="0"/>
                <w:bCs w:val="0"/>
                <w:color w:val="auto"/>
                <w:sz w:val="21"/>
                <w:szCs w:val="21"/>
                <w:lang w:eastAsia="zh-CN"/>
              </w:rPr>
              <w:t>；③</w:t>
            </w:r>
            <w:r>
              <w:rPr>
                <w:rFonts w:hint="eastAsia"/>
                <w:b w:val="0"/>
                <w:bCs w:val="0"/>
                <w:color w:val="auto"/>
                <w:sz w:val="21"/>
                <w:szCs w:val="21"/>
              </w:rPr>
              <w:t>钻井废水</w:t>
            </w:r>
            <w:r>
              <w:rPr>
                <w:rFonts w:hint="eastAsia"/>
                <w:b w:val="0"/>
                <w:bCs w:val="0"/>
                <w:color w:val="auto"/>
                <w:sz w:val="21"/>
                <w:szCs w:val="21"/>
                <w:lang w:eastAsia="zh-CN"/>
              </w:rPr>
              <w:t>、压裂返排液</w:t>
            </w:r>
            <w:r>
              <w:rPr>
                <w:rFonts w:hint="eastAsia"/>
                <w:b w:val="0"/>
                <w:bCs w:val="0"/>
                <w:color w:val="auto"/>
                <w:sz w:val="21"/>
                <w:szCs w:val="21"/>
              </w:rPr>
              <w:t>外运至孟家基地暂存，用于配置压裂液，不可回用</w:t>
            </w:r>
            <w:r>
              <w:rPr>
                <w:rFonts w:hint="eastAsia"/>
                <w:b w:val="0"/>
                <w:bCs w:val="0"/>
                <w:color w:val="auto"/>
                <w:sz w:val="21"/>
                <w:szCs w:val="21"/>
                <w:lang w:eastAsia="zh-CN"/>
              </w:rPr>
              <w:t>部分</w:t>
            </w:r>
            <w:r>
              <w:rPr>
                <w:rFonts w:hint="eastAsia"/>
                <w:b w:val="0"/>
                <w:bCs w:val="0"/>
                <w:color w:val="auto"/>
                <w:sz w:val="21"/>
                <w:szCs w:val="21"/>
              </w:rPr>
              <w:t>送袁家污水处理站处理后</w:t>
            </w:r>
            <w:r>
              <w:rPr>
                <w:rFonts w:hint="eastAsia"/>
                <w:b w:val="0"/>
                <w:bCs w:val="0"/>
                <w:color w:val="auto"/>
                <w:sz w:val="21"/>
                <w:szCs w:val="21"/>
                <w:lang w:eastAsia="zh-CN"/>
              </w:rPr>
              <w:t>送</w:t>
            </w:r>
            <w:r>
              <w:rPr>
                <w:rFonts w:hint="eastAsia"/>
                <w:b w:val="0"/>
                <w:bCs w:val="0"/>
                <w:color w:val="auto"/>
                <w:sz w:val="21"/>
                <w:szCs w:val="21"/>
              </w:rPr>
              <w:t>孝蓬101井组回注</w:t>
            </w:r>
            <w:r>
              <w:rPr>
                <w:rFonts w:hint="eastAsia"/>
                <w:b w:val="0"/>
                <w:bCs w:val="0"/>
                <w:color w:val="auto"/>
                <w:sz w:val="21"/>
                <w:szCs w:val="21"/>
                <w:lang w:eastAsia="zh-CN"/>
              </w:rPr>
              <w:t>；</w:t>
            </w:r>
            <w:r>
              <w:rPr>
                <w:rFonts w:hint="eastAsia"/>
                <w:b w:val="0"/>
                <w:bCs w:val="0"/>
                <w:color w:val="auto"/>
                <w:sz w:val="21"/>
                <w:szCs w:val="21"/>
              </w:rPr>
              <w:t>洗井废水外运至孟家基地暂存，用于配置压裂液，不外排</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eastAsia="zh-CN"/>
              </w:rPr>
              <w:t>①施工废水经沉淀后洒水抑尘；②生活污水</w:t>
            </w:r>
            <w:r>
              <w:rPr>
                <w:rFonts w:hint="eastAsia"/>
                <w:b w:val="0"/>
                <w:bCs w:val="0"/>
                <w:color w:val="auto"/>
                <w:sz w:val="21"/>
                <w:szCs w:val="21"/>
                <w:lang w:val="en-US" w:eastAsia="zh-CN"/>
              </w:rPr>
              <w:t>外运城镇污水处理厂</w:t>
            </w:r>
            <w:r>
              <w:rPr>
                <w:rFonts w:hint="eastAsia"/>
                <w:b w:val="0"/>
                <w:bCs w:val="0"/>
                <w:color w:val="auto"/>
                <w:sz w:val="21"/>
                <w:szCs w:val="21"/>
                <w:lang w:eastAsia="zh-CN"/>
              </w:rPr>
              <w:t>；③钻井废水、压裂返排液经随钻不落地循环系统处理分离后，水质满足回用要求的循环利用，</w:t>
            </w:r>
            <w:r>
              <w:rPr>
                <w:rFonts w:hint="eastAsia"/>
                <w:b w:val="0"/>
                <w:bCs w:val="0"/>
                <w:color w:val="auto"/>
                <w:sz w:val="21"/>
                <w:szCs w:val="21"/>
                <w:lang w:val="en-US" w:eastAsia="zh-CN"/>
              </w:rPr>
              <w:t>不能回用</w:t>
            </w:r>
            <w:r>
              <w:rPr>
                <w:rFonts w:hint="eastAsia"/>
                <w:b w:val="0"/>
                <w:bCs w:val="0"/>
                <w:color w:val="auto"/>
                <w:sz w:val="21"/>
                <w:szCs w:val="21"/>
                <w:lang w:eastAsia="zh-CN"/>
              </w:rPr>
              <w:t>部分滤液送袁家污水处理站处理</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废水得到了有效处置，未造成环境污染，也无遗留环境问题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b w:val="0"/>
                <w:bCs w:val="0"/>
                <w:color w:val="auto"/>
                <w:sz w:val="21"/>
                <w:szCs w:val="21"/>
                <w:lang w:val="en-US" w:eastAsia="zh-CN"/>
              </w:rPr>
            </w:pPr>
            <w:r>
              <w:rPr>
                <w:b w:val="0"/>
                <w:bCs w:val="0"/>
                <w:color w:val="auto"/>
                <w:sz w:val="21"/>
                <w:szCs w:val="21"/>
              </w:rPr>
              <w:t>噪声污染防治措施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合理安排施工，优化平面布置，选用低噪设备；安装减震及吸声材料、消声装置；设置减震基础；安装隔声和吸声棚等；加强管理，做好周围居民的协调和沟通与附近居民加强沟通</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val="en-US" w:eastAsia="zh-CN"/>
              </w:rPr>
              <w:t>钻井期间按要求对钻井场地四周进行了噪声监测，加强了与附近居民的协调沟通</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按要求进行了落实；降低了对周边居民的影响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b w:val="0"/>
                <w:bCs w:val="0"/>
                <w:color w:val="auto"/>
                <w:sz w:val="21"/>
                <w:szCs w:val="21"/>
                <w:lang w:val="en-US" w:eastAsia="zh-CN"/>
              </w:rPr>
            </w:pPr>
            <w:r>
              <w:rPr>
                <w:b w:val="0"/>
                <w:bCs w:val="0"/>
                <w:color w:val="auto"/>
                <w:sz w:val="21"/>
                <w:szCs w:val="21"/>
              </w:rPr>
              <w:t>固废污染防治措施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①生活垃圾设垃圾桶收集后，送当地环卫部门处置；②建筑垃圾送指定的建筑垃圾场处理；③钻井固废转运至袁家固废处理场暂存后，送安县中联水泥有限公司水泥窑协同处置</w:t>
            </w:r>
            <w:r>
              <w:rPr>
                <w:rFonts w:hint="eastAsia" w:ascii="Times New Roman" w:hAnsi="Times New Roman"/>
                <w:b w:val="0"/>
                <w:bCs w:val="0"/>
                <w:color w:val="auto"/>
                <w:sz w:val="21"/>
                <w:szCs w:val="21"/>
                <w:lang w:val="en-US" w:eastAsia="zh-CN"/>
              </w:rPr>
              <w:t>④</w:t>
            </w:r>
            <w:r>
              <w:rPr>
                <w:rFonts w:hint="eastAsia" w:ascii="Times New Roman" w:hAnsi="Times New Roman"/>
                <w:b w:val="0"/>
                <w:bCs w:val="0"/>
                <w:color w:val="auto"/>
                <w:sz w:val="21"/>
                <w:szCs w:val="21"/>
                <w:lang w:eastAsia="zh-CN"/>
              </w:rPr>
              <w:t>废包装材料收集后送就近废品回收站处理；⑤废油设废油桶集中收集后，全部综合利用</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val="en-US" w:eastAsia="zh-CN"/>
              </w:rPr>
              <w:t>①生活垃圾收集后，交当地环卫系统处置；②</w:t>
            </w:r>
            <w:r>
              <w:rPr>
                <w:rFonts w:hint="eastAsia"/>
                <w:b w:val="0"/>
                <w:bCs w:val="0"/>
                <w:color w:val="auto"/>
                <w:sz w:val="21"/>
                <w:szCs w:val="21"/>
                <w:lang w:eastAsia="zh-CN"/>
              </w:rPr>
              <w:t>建筑垃圾外运处置</w:t>
            </w:r>
            <w:r>
              <w:rPr>
                <w:rFonts w:hint="eastAsia"/>
                <w:b w:val="0"/>
                <w:bCs w:val="0"/>
                <w:color w:val="auto"/>
                <w:sz w:val="21"/>
                <w:szCs w:val="21"/>
                <w:lang w:val="en-US" w:eastAsia="zh-CN"/>
              </w:rPr>
              <w:t>③</w:t>
            </w:r>
            <w:r>
              <w:rPr>
                <w:rFonts w:hint="eastAsia"/>
                <w:b w:val="0"/>
                <w:bCs w:val="0"/>
                <w:color w:val="auto"/>
                <w:sz w:val="21"/>
                <w:szCs w:val="21"/>
                <w:lang w:eastAsia="zh-CN"/>
              </w:rPr>
              <w:t>钻井泥浆经不</w:t>
            </w:r>
            <w:r>
              <w:rPr>
                <w:rFonts w:hint="eastAsia"/>
                <w:b w:val="0"/>
                <w:bCs w:val="0"/>
                <w:color w:val="auto"/>
                <w:sz w:val="21"/>
                <w:szCs w:val="21"/>
                <w:lang w:val="en-US" w:eastAsia="zh-CN"/>
              </w:rPr>
              <w:t>落地工艺固液分离处理后回用，泥饼送久盛建材厂协同处置；④废包装材料收集后由厂家统一回收；</w:t>
            </w:r>
            <w:r>
              <w:rPr>
                <w:rFonts w:hint="eastAsia"/>
                <w:b w:val="0"/>
                <w:bCs w:val="0"/>
                <w:color w:val="auto"/>
                <w:sz w:val="21"/>
                <w:szCs w:val="21"/>
                <w:lang w:eastAsia="zh-CN"/>
              </w:rPr>
              <w:t>⑤废油施工单位收集后回收利用，</w:t>
            </w:r>
            <w:r>
              <w:rPr>
                <w:rFonts w:hint="eastAsia"/>
                <w:b w:val="0"/>
                <w:bCs w:val="0"/>
                <w:color w:val="auto"/>
                <w:sz w:val="21"/>
                <w:szCs w:val="21"/>
                <w:lang w:val="en-US" w:eastAsia="zh-CN"/>
              </w:rPr>
              <w:t>不能利用的待一定量后交什邡开源环保科技有限公司处置</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val="en-US" w:eastAsia="zh-CN"/>
              </w:rPr>
              <w:t>固废得到了有效处置，没有造成环境污染，也无遗留环境问题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eastAsiaTheme="minorEastAsia" w:cstheme="minorBidi"/>
                <w:b w:val="0"/>
                <w:bCs w:val="0"/>
                <w:color w:val="auto"/>
                <w:kern w:val="2"/>
                <w:sz w:val="21"/>
                <w:szCs w:val="21"/>
                <w:lang w:val="en-US" w:eastAsia="zh-CN" w:bidi="ar-SA"/>
              </w:rPr>
              <w:t>运营期</w:t>
            </w: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lang w:val="en-US" w:eastAsia="zh-CN"/>
              </w:rPr>
              <w:t>大气污染防治措施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设备检修或事故排放少量天然气，通过15m高放散管散排</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b w:val="0"/>
                <w:bCs w:val="0"/>
                <w:color w:val="auto"/>
                <w:sz w:val="21"/>
                <w:szCs w:val="21"/>
                <w:lang w:val="en-US" w:eastAsia="zh-CN"/>
              </w:rPr>
            </w:pPr>
            <w:r>
              <w:rPr>
                <w:rFonts w:hint="eastAsia"/>
                <w:b w:val="0"/>
                <w:bCs w:val="0"/>
                <w:color w:val="auto"/>
                <w:sz w:val="21"/>
                <w:szCs w:val="21"/>
                <w:lang w:val="en-US" w:eastAsia="zh-CN"/>
              </w:rPr>
              <w:t>设备检修天然气通过10m高放散管高空排放</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b w:val="0"/>
                <w:bCs w:val="0"/>
                <w:color w:val="auto"/>
                <w:sz w:val="21"/>
                <w:szCs w:val="21"/>
              </w:rPr>
              <w:t>按要求进行了落实；</w:t>
            </w:r>
            <w:r>
              <w:rPr>
                <w:rFonts w:hint="eastAsia"/>
                <w:b w:val="0"/>
                <w:bCs w:val="0"/>
                <w:color w:val="auto"/>
                <w:sz w:val="21"/>
                <w:szCs w:val="21"/>
                <w:lang w:eastAsia="zh-CN"/>
              </w:rPr>
              <w:t>未</w:t>
            </w:r>
            <w:r>
              <w:rPr>
                <w:rFonts w:hint="eastAsia" w:ascii="Times New Roman" w:hAnsi="Times New Roman"/>
                <w:b w:val="0"/>
                <w:bCs w:val="0"/>
                <w:color w:val="auto"/>
                <w:sz w:val="21"/>
                <w:szCs w:val="21"/>
              </w:rPr>
              <w:t>对周边环境产生不利影响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lang w:val="en-US" w:eastAsia="zh-CN"/>
              </w:rPr>
              <w:t>水污染防治措施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①采气废水川西气田高氯废水低温蒸馏处理站进行低温蒸发脱盐工艺处理后转输至袁家污水处理站进行脱氮处理达标后外排；②生活污水经旱厕收集后农用</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val="en-US" w:eastAsia="zh-CN"/>
              </w:rPr>
              <w:t>①气田水经污水罐临时储存后，送袁家气田水处理站预处理后回注新场30井；②无人值守场站，无生活污水产生。</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b w:val="0"/>
                <w:bCs w:val="0"/>
                <w:color w:val="auto"/>
                <w:sz w:val="21"/>
                <w:szCs w:val="21"/>
              </w:rPr>
              <w:t>废水得到了有效处置，未造成环境污染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rPr>
              <w:t>噪声污染防治措施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合理布局，控制气流速度，减少站场工艺管线的弯头、三通等管件，选用高效低噪声设备，种植绿化隔声</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b w:val="0"/>
                <w:bCs w:val="0"/>
                <w:color w:val="auto"/>
                <w:sz w:val="21"/>
                <w:szCs w:val="21"/>
                <w:lang w:val="en-US" w:eastAsia="zh-CN"/>
              </w:rPr>
              <w:t>按照设计进行了平面布置</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噪声影响在可接受水平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rPr>
              <w:t>固废污染防治措施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生活垃圾设垃圾收集桶收集后送当地交由环卫部门处理</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lang w:val="en-US" w:eastAsia="zh-CN"/>
              </w:rPr>
              <w:t>无人值守场站，无生活垃圾产生。</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b w:val="0"/>
                <w:bCs w:val="0"/>
                <w:color w:val="auto"/>
                <w:sz w:val="21"/>
                <w:szCs w:val="21"/>
              </w:rPr>
              <w:t>按要求进行了落实；未造成环境污染</w:t>
            </w:r>
          </w:p>
        </w:tc>
      </w:tr>
    </w:tbl>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ascii="Times New Roman" w:hAnsi="Times New Roman" w:cs="Times New Roman"/>
          <w:color w:val="auto"/>
          <w:sz w:val="24"/>
          <w:szCs w:val="24"/>
        </w:rPr>
      </w:pPr>
      <w:r>
        <w:rPr>
          <w:rFonts w:cs="Times New Roman"/>
          <w:color w:val="auto"/>
          <w:sz w:val="24"/>
          <w:szCs w:val="24"/>
        </w:rPr>
        <w:t>从表中对比分析可以看出，本项目的各项环境保护措施基本上按照环评和设计提出</w:t>
      </w:r>
      <w:r>
        <w:rPr>
          <w:rFonts w:ascii="Times New Roman" w:hAnsi="Times New Roman" w:cs="Times New Roman"/>
          <w:color w:val="auto"/>
          <w:sz w:val="24"/>
          <w:szCs w:val="24"/>
        </w:rPr>
        <w:t>的要求落实并建设完成。</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sectPr>
          <w:pgSz w:w="16838" w:h="11906" w:orient="landscape"/>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pP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w:t>
      </w:r>
      <w:r>
        <w:rPr>
          <w:rFonts w:hint="eastAsia"/>
          <w:b/>
          <w:bCs/>
          <w:color w:val="auto"/>
          <w:sz w:val="24"/>
          <w:lang w:val="en-US" w:eastAsia="zh-CN"/>
        </w:rPr>
        <w:t>1</w:t>
      </w:r>
      <w:r>
        <w:rPr>
          <w:rFonts w:hint="eastAsia" w:ascii="Times New Roman" w:hAnsi="Times New Roman"/>
          <w:b/>
          <w:bCs/>
          <w:color w:val="auto"/>
          <w:sz w:val="24"/>
          <w:lang w:val="en-US" w:eastAsia="zh-CN"/>
        </w:rPr>
        <w:t>.2 生态保护措施落实情况</w:t>
      </w: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eastAsia" w:ascii="Times New Roman" w:hAnsi="Times New Roman" w:cs="Times New Roman"/>
          <w:color w:val="auto"/>
          <w:sz w:val="24"/>
          <w:szCs w:val="24"/>
          <w:lang w:val="en-US" w:eastAsia="zh-CN"/>
        </w:rPr>
      </w:pPr>
      <w:r>
        <w:rPr>
          <w:rFonts w:hint="eastAsia"/>
          <w:color w:val="auto"/>
          <w:sz w:val="24"/>
          <w:lang w:val="en-US" w:eastAsia="zh-CN"/>
        </w:rPr>
        <w:t>本项目按照环评要求进行了分区防渗，并设置了放喷池、清污分流体系、表土堆放场等环保设施，设备下面均铺设油膜防渗，周边砌筑围堰防止跑冒滴漏。根据现场调查，并结合工程资料，本项目共计占地***公顷，项目临坡面采取了修建挡墙进行护坡、护坎等相应的水土保持措施，防止和</w:t>
      </w:r>
      <w:r>
        <w:rPr>
          <w:rFonts w:hint="default"/>
          <w:color w:val="auto"/>
          <w:sz w:val="24"/>
          <w:lang w:val="en-US" w:eastAsia="zh-CN"/>
        </w:rPr>
        <w:t>减少</w:t>
      </w:r>
      <w:r>
        <w:rPr>
          <w:rFonts w:hint="eastAsia"/>
          <w:color w:val="auto"/>
          <w:sz w:val="24"/>
          <w:lang w:val="en-US" w:eastAsia="zh-CN"/>
        </w:rPr>
        <w:t>了</w:t>
      </w:r>
      <w:r>
        <w:rPr>
          <w:rFonts w:hint="default"/>
          <w:color w:val="auto"/>
          <w:sz w:val="24"/>
          <w:lang w:val="en-US" w:eastAsia="zh-CN"/>
        </w:rPr>
        <w:t>水土流失</w:t>
      </w:r>
      <w:r>
        <w:rPr>
          <w:rFonts w:hint="eastAsia"/>
          <w:color w:val="auto"/>
          <w:sz w:val="24"/>
          <w:lang w:val="en-US" w:eastAsia="zh-CN"/>
        </w:rPr>
        <w:t>。放喷池修建有三面挡墙，从一定程度上阻隔和减轻了噪声影响的范围和程度，同时，减轻了热辐射对周边植被的影响</w:t>
      </w:r>
      <w:r>
        <w:rPr>
          <w:rFonts w:hint="eastAsia" w:ascii="Times New Roman" w:hAnsi="Times New Roman" w:cs="Times New Roman"/>
          <w:color w:val="auto"/>
          <w:sz w:val="24"/>
          <w:szCs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w:t>
      </w:r>
      <w:r>
        <w:rPr>
          <w:rFonts w:hint="eastAsia"/>
          <w:b/>
          <w:bCs/>
          <w:color w:val="auto"/>
          <w:sz w:val="24"/>
          <w:lang w:val="en-US" w:eastAsia="zh-CN"/>
        </w:rPr>
        <w:t>1</w:t>
      </w:r>
      <w:r>
        <w:rPr>
          <w:rFonts w:hint="eastAsia" w:ascii="Times New Roman" w:hAnsi="Times New Roman"/>
          <w:b/>
          <w:bCs/>
          <w:color w:val="auto"/>
          <w:sz w:val="24"/>
          <w:lang w:val="en-US" w:eastAsia="zh-CN"/>
        </w:rPr>
        <w:t>.3 迹地恢复落实情况</w:t>
      </w: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根据现场调查，</w:t>
      </w:r>
      <w:r>
        <w:rPr>
          <w:rFonts w:hint="eastAsia"/>
          <w:color w:val="auto"/>
          <w:sz w:val="24"/>
          <w:lang w:val="en-US" w:eastAsia="zh-CN"/>
        </w:rPr>
        <w:t>井场设备已全部搬迁，</w:t>
      </w:r>
      <w:r>
        <w:rPr>
          <w:rFonts w:hint="eastAsia" w:ascii="Times New Roman" w:hAnsi="Times New Roman" w:cs="Times New Roman"/>
          <w:color w:val="auto"/>
          <w:sz w:val="24"/>
          <w:szCs w:val="24"/>
          <w:lang w:val="en-US" w:eastAsia="zh-CN"/>
        </w:rPr>
        <w:t>本项目除</w:t>
      </w:r>
      <w:r>
        <w:rPr>
          <w:rFonts w:hint="eastAsia" w:cs="Times New Roman"/>
          <w:color w:val="auto"/>
          <w:sz w:val="24"/>
          <w:szCs w:val="24"/>
          <w:lang w:val="en-US" w:eastAsia="zh-CN"/>
        </w:rPr>
        <w:t>井口区域</w:t>
      </w:r>
      <w:r>
        <w:rPr>
          <w:rFonts w:hint="eastAsia" w:ascii="Times New Roman" w:hAnsi="Times New Roman" w:cs="Times New Roman"/>
          <w:color w:val="auto"/>
          <w:sz w:val="24"/>
          <w:szCs w:val="24"/>
          <w:lang w:val="en-US" w:eastAsia="zh-CN"/>
        </w:rPr>
        <w:t>和</w:t>
      </w:r>
      <w:r>
        <w:rPr>
          <w:rFonts w:hint="eastAsia" w:cs="Times New Roman"/>
          <w:color w:val="auto"/>
          <w:sz w:val="24"/>
          <w:szCs w:val="24"/>
          <w:lang w:val="en-US" w:eastAsia="zh-CN"/>
        </w:rPr>
        <w:t>进场</w:t>
      </w:r>
      <w:r>
        <w:rPr>
          <w:rFonts w:hint="eastAsia" w:ascii="Times New Roman" w:hAnsi="Times New Roman" w:cs="Times New Roman"/>
          <w:color w:val="auto"/>
          <w:sz w:val="24"/>
          <w:szCs w:val="24"/>
          <w:lang w:val="en-US" w:eastAsia="zh-CN"/>
        </w:rPr>
        <w:t>道路占地外，其余临时用地按照环评及批复要求，以恢复原状或与周边现状保持一致的原则对地貌进行了</w:t>
      </w:r>
      <w:r>
        <w:rPr>
          <w:rFonts w:hint="eastAsia" w:cs="Times New Roman"/>
          <w:color w:val="auto"/>
          <w:sz w:val="24"/>
          <w:szCs w:val="24"/>
          <w:lang w:val="en-US" w:eastAsia="zh-CN"/>
        </w:rPr>
        <w:t>迹地</w:t>
      </w:r>
      <w:r>
        <w:rPr>
          <w:rFonts w:hint="eastAsia" w:ascii="Times New Roman" w:hAnsi="Times New Roman" w:cs="Times New Roman"/>
          <w:color w:val="auto"/>
          <w:sz w:val="24"/>
          <w:szCs w:val="24"/>
          <w:lang w:val="en-US" w:eastAsia="zh-CN"/>
        </w:rPr>
        <w:t>恢复，</w:t>
      </w:r>
      <w:r>
        <w:rPr>
          <w:rFonts w:hint="eastAsia" w:cs="Times New Roman"/>
          <w:color w:val="auto"/>
          <w:sz w:val="24"/>
          <w:szCs w:val="24"/>
          <w:lang w:val="en-US" w:eastAsia="zh-CN"/>
        </w:rPr>
        <w:t>项目临时占地主要一般耕地，区域内已恢复复耕</w:t>
      </w:r>
      <w:r>
        <w:rPr>
          <w:rFonts w:hint="eastAsia" w:ascii="Times New Roman" w:hAnsi="Times New Roman" w:cs="Times New Roman"/>
          <w:color w:val="auto"/>
          <w:sz w:val="24"/>
          <w:szCs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w:t>
      </w:r>
      <w:r>
        <w:rPr>
          <w:rFonts w:hint="eastAsia"/>
          <w:b/>
          <w:bCs/>
          <w:color w:val="auto"/>
          <w:sz w:val="24"/>
          <w:lang w:val="en-US" w:eastAsia="zh-CN"/>
        </w:rPr>
        <w:t>1</w:t>
      </w:r>
      <w:r>
        <w:rPr>
          <w:rFonts w:hint="eastAsia" w:ascii="Times New Roman" w:hAnsi="Times New Roman"/>
          <w:b/>
          <w:bCs/>
          <w:color w:val="auto"/>
          <w:sz w:val="24"/>
          <w:lang w:val="en-US" w:eastAsia="zh-CN"/>
        </w:rPr>
        <w:t>.4 环境风险防范措施落实情况</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bookmarkStart w:id="694" w:name="_Toc16352"/>
      <w:bookmarkStart w:id="695" w:name="_Toc467576598"/>
      <w:bookmarkStart w:id="696" w:name="_Toc347139113"/>
      <w:r>
        <w:rPr>
          <w:rFonts w:hint="eastAsia" w:ascii="Times New Roman" w:hAnsi="Times New Roman" w:cs="Times New Roman"/>
          <w:color w:val="auto"/>
          <w:sz w:val="24"/>
          <w:szCs w:val="24"/>
          <w:lang w:val="en-US" w:eastAsia="zh-CN"/>
        </w:rPr>
        <w:t>（1）</w:t>
      </w:r>
      <w:r>
        <w:rPr>
          <w:rFonts w:hint="eastAsia"/>
          <w:color w:val="auto"/>
          <w:sz w:val="24"/>
          <w:lang w:val="en-US" w:eastAsia="zh-CN"/>
        </w:rPr>
        <w:t>钻井与试气</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项目井场按照环评要求进行了分区防渗，设置了放喷池、清污分流沟、表土堆场以及不落地处理系统和危废储存设施；随钻不落地区域搭建了防雨棚。岩屑收集罐、搅拌罐、压滤机、泥饼收集罐下面均铺设油膜防渗，周边砌筑围堰防止跑冒滴漏。钻井与试气作业期间，没有发生井喷失控安全风险事故、井场污水外溢等突发环境污染事件。</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（2）采气</w:t>
      </w: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eastAsia" w:ascii="Times New Roman" w:hAnsi="Times New Roman" w:cs="Times New Roman"/>
          <w:color w:val="auto"/>
          <w:sz w:val="24"/>
          <w:szCs w:val="24"/>
          <w:lang w:val="en-US" w:eastAsia="zh-CN"/>
        </w:rPr>
      </w:pPr>
      <w:r>
        <w:rPr>
          <w:rFonts w:hint="eastAsia"/>
          <w:color w:val="auto"/>
          <w:sz w:val="24"/>
          <w:lang w:val="en-US" w:eastAsia="zh-CN"/>
        </w:rPr>
        <w:t>项目井口设置有安全系统、放散系统、灭火器、消防砂池、警示标志、逃生门、防雷和防静电措施、报警系统、风向标等；结合站场可能发生的事故类型，编制详细的应急救援预案。气田水拉运由专业单位负责运输，车辆实施登记制度，并建立了相应的转运台账。</w:t>
      </w: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0"/>
        <w:rPr>
          <w:rFonts w:hint="eastAsia" w:cs="Times New Roman"/>
          <w:b/>
          <w:bCs/>
          <w:color w:val="auto"/>
          <w:kern w:val="2"/>
          <w:sz w:val="28"/>
          <w:szCs w:val="32"/>
          <w:lang w:val="en-US" w:eastAsia="zh-CN" w:bidi="ar-SA"/>
        </w:rPr>
        <w:sectPr>
          <w:pgSz w:w="11906" w:h="16838"/>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0"/>
        <w:rPr>
          <w:rFonts w:ascii="Times New Roman" w:hAnsi="Times New Roman" w:cs="Times New Roman" w:eastAsiaTheme="minorEastAsia"/>
          <w:b/>
          <w:bCs/>
          <w:color w:val="auto"/>
          <w:kern w:val="2"/>
          <w:sz w:val="28"/>
          <w:szCs w:val="32"/>
          <w:lang w:val="en-US" w:eastAsia="zh-CN" w:bidi="ar-SA"/>
        </w:rPr>
      </w:pPr>
      <w:bookmarkStart w:id="697" w:name="_Toc15147"/>
      <w:r>
        <w:rPr>
          <w:rFonts w:hint="eastAsia" w:cs="Times New Roman"/>
          <w:b/>
          <w:bCs/>
          <w:color w:val="auto"/>
          <w:kern w:val="2"/>
          <w:sz w:val="28"/>
          <w:szCs w:val="32"/>
          <w:lang w:val="en-US" w:eastAsia="zh-CN" w:bidi="ar-SA"/>
        </w:rPr>
        <w:t>5</w:t>
      </w:r>
      <w:r>
        <w:rPr>
          <w:rFonts w:ascii="Times New Roman" w:hAnsi="Times New Roman" w:cs="Times New Roman" w:eastAsiaTheme="minorEastAsia"/>
          <w:b/>
          <w:bCs/>
          <w:color w:val="auto"/>
          <w:kern w:val="2"/>
          <w:sz w:val="28"/>
          <w:szCs w:val="32"/>
          <w:lang w:val="en-US" w:eastAsia="zh-CN" w:bidi="ar-SA"/>
        </w:rPr>
        <w:t>.</w:t>
      </w:r>
      <w:r>
        <w:rPr>
          <w:rFonts w:hint="eastAsia" w:cs="Times New Roman"/>
          <w:b/>
          <w:bCs/>
          <w:color w:val="auto"/>
          <w:kern w:val="2"/>
          <w:sz w:val="28"/>
          <w:szCs w:val="32"/>
          <w:lang w:val="en-US" w:eastAsia="zh-CN" w:bidi="ar-SA"/>
        </w:rPr>
        <w:t xml:space="preserve">2 </w:t>
      </w:r>
      <w:r>
        <w:rPr>
          <w:rFonts w:ascii="Times New Roman" w:hAnsi="Times New Roman" w:cs="Times New Roman" w:eastAsiaTheme="minorEastAsia"/>
          <w:b/>
          <w:bCs/>
          <w:color w:val="auto"/>
          <w:kern w:val="2"/>
          <w:sz w:val="28"/>
          <w:szCs w:val="32"/>
          <w:lang w:val="en-US" w:eastAsia="zh-CN" w:bidi="ar-SA"/>
        </w:rPr>
        <w:t>环评批复文件要求的落实情况</w:t>
      </w:r>
      <w:bookmarkEnd w:id="697"/>
    </w:p>
    <w:bookmarkEnd w:id="694"/>
    <w:bookmarkEnd w:id="695"/>
    <w:bookmarkEnd w:id="696"/>
    <w:p>
      <w:pPr>
        <w:keepNext w:val="0"/>
        <w:keepLines w:val="0"/>
        <w:pageBreakBefore w:val="0"/>
        <w:widowControl w:val="0"/>
        <w:kinsoku/>
        <w:wordWrap/>
        <w:overflowPunct/>
        <w:topLinePunct w:val="0"/>
        <w:bidi w:val="0"/>
        <w:spacing w:line="360" w:lineRule="auto"/>
        <w:ind w:right="0" w:firstLine="0" w:firstLineChars="0"/>
        <w:jc w:val="center"/>
        <w:textAlignment w:val="auto"/>
        <w:rPr>
          <w:rFonts w:hint="default" w:ascii="Times New Roman" w:hAnsi="Times New Roman" w:cs="Times New Roman"/>
          <w:b w:val="0"/>
          <w:bCs/>
          <w:color w:val="auto"/>
          <w:kern w:val="4"/>
          <w:sz w:val="21"/>
          <w:szCs w:val="21"/>
        </w:rPr>
      </w:pPr>
      <w:r>
        <w:rPr>
          <w:rFonts w:hint="default" w:ascii="Times New Roman" w:hAnsi="Times New Roman" w:cs="Times New Roman"/>
          <w:b w:val="0"/>
          <w:bCs/>
          <w:color w:val="auto"/>
          <w:kern w:val="4"/>
          <w:sz w:val="21"/>
          <w:szCs w:val="21"/>
        </w:rPr>
        <w:t>表</w:t>
      </w:r>
      <w:r>
        <w:rPr>
          <w:rFonts w:hint="eastAsia" w:cs="Times New Roman"/>
          <w:b w:val="0"/>
          <w:bCs/>
          <w:color w:val="auto"/>
          <w:kern w:val="4"/>
          <w:sz w:val="21"/>
          <w:szCs w:val="21"/>
          <w:lang w:val="en-US" w:eastAsia="zh-CN"/>
        </w:rPr>
        <w:t>5</w:t>
      </w:r>
      <w:r>
        <w:rPr>
          <w:rFonts w:hint="default" w:ascii="Times New Roman" w:hAnsi="Times New Roman" w:cs="Times New Roman"/>
          <w:b w:val="0"/>
          <w:bCs/>
          <w:color w:val="auto"/>
          <w:kern w:val="4"/>
          <w:sz w:val="21"/>
          <w:szCs w:val="21"/>
        </w:rPr>
        <w:t>.</w:t>
      </w:r>
      <w:r>
        <w:rPr>
          <w:rFonts w:hint="eastAsia" w:cs="Times New Roman"/>
          <w:b w:val="0"/>
          <w:bCs/>
          <w:color w:val="auto"/>
          <w:kern w:val="4"/>
          <w:sz w:val="21"/>
          <w:szCs w:val="21"/>
          <w:lang w:val="en-US" w:eastAsia="zh-CN"/>
        </w:rPr>
        <w:t>2</w:t>
      </w:r>
      <w:r>
        <w:rPr>
          <w:rFonts w:hint="default" w:ascii="Times New Roman" w:hAnsi="Times New Roman" w:cs="Times New Roman"/>
          <w:b w:val="0"/>
          <w:bCs/>
          <w:color w:val="auto"/>
          <w:kern w:val="4"/>
          <w:sz w:val="21"/>
          <w:szCs w:val="21"/>
        </w:rPr>
        <w:t>-1  环评批复文件要求的落实情况调查</w:t>
      </w:r>
    </w:p>
    <w:tbl>
      <w:tblPr>
        <w:tblStyle w:val="25"/>
        <w:tblW w:w="138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7597"/>
        <w:gridCol w:w="3685"/>
        <w:gridCol w:w="1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序号</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审批文件中要求的环境保护措施</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环境保护措施的落实情况</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措施执行效果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1</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加强施工期环境管理，全面、及时落实施工期各项环保措施，有效控制和减小项目建设对周围环境的影响。根据项目特点，进一步优化工程布置、施工方案。钻井结束后，及时对临时占地进行迹地恢复。</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①项目加强了施工期环境管理，落实了施工期各项环保措施，有效减轻了项</w:t>
            </w:r>
          </w:p>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目建设对周围环境的影响；②项目临时占地</w:t>
            </w:r>
            <w:r>
              <w:rPr>
                <w:rFonts w:hint="eastAsia"/>
                <w:bCs/>
                <w:color w:val="auto"/>
                <w:kern w:val="4"/>
                <w:sz w:val="21"/>
                <w:szCs w:val="21"/>
                <w:lang w:val="en-US" w:eastAsia="zh-CN"/>
              </w:rPr>
              <w:t>区域迹地已逐步</w:t>
            </w:r>
            <w:r>
              <w:rPr>
                <w:rFonts w:hint="default" w:ascii="Times New Roman" w:hAnsi="Times New Roman"/>
                <w:bCs/>
                <w:color w:val="auto"/>
                <w:kern w:val="4"/>
                <w:sz w:val="21"/>
                <w:szCs w:val="21"/>
                <w:lang w:val="en-US" w:eastAsia="zh-CN"/>
              </w:rPr>
              <w:t>恢复。</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eastAsiaTheme="minorEastAsia" w:cstheme="minorBidi"/>
                <w:bCs/>
                <w:color w:val="auto"/>
                <w:kern w:val="4"/>
                <w:sz w:val="21"/>
                <w:szCs w:val="21"/>
                <w:lang w:val="en-US" w:eastAsia="zh-CN" w:bidi="ar-SA"/>
              </w:rPr>
            </w:pPr>
            <w:r>
              <w:rPr>
                <w:rFonts w:hint="eastAsia"/>
                <w:bCs/>
                <w:color w:val="auto"/>
                <w:kern w:val="4"/>
                <w:sz w:val="21"/>
                <w:szCs w:val="21"/>
                <w:lang w:eastAsia="zh-CN"/>
              </w:rPr>
              <w:t>按要求落实了施工期的环境管理，</w:t>
            </w:r>
            <w:r>
              <w:rPr>
                <w:rFonts w:hint="eastAsia" w:ascii="Times New Roman" w:hAnsi="Times New Roman"/>
                <w:bCs/>
                <w:color w:val="auto"/>
                <w:kern w:val="4"/>
                <w:sz w:val="21"/>
                <w:szCs w:val="21"/>
                <w:lang w:val="en-US" w:eastAsia="zh-CN"/>
              </w:rPr>
              <w:t>施工迹地已</w:t>
            </w:r>
            <w:r>
              <w:rPr>
                <w:rFonts w:hint="eastAsia"/>
                <w:bCs/>
                <w:color w:val="auto"/>
                <w:kern w:val="4"/>
                <w:sz w:val="21"/>
                <w:szCs w:val="21"/>
                <w:lang w:val="en-US" w:eastAsia="zh-CN"/>
              </w:rPr>
              <w:t>逐步</w:t>
            </w:r>
            <w:r>
              <w:rPr>
                <w:rFonts w:hint="eastAsia" w:ascii="Times New Roman" w:hAnsi="Times New Roman"/>
                <w:bCs/>
                <w:color w:val="auto"/>
                <w:kern w:val="4"/>
                <w:sz w:val="21"/>
                <w:szCs w:val="21"/>
                <w:lang w:val="en-US" w:eastAsia="zh-CN"/>
              </w:rPr>
              <w:t>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2</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严格按照《钻前工程及井场布置技术要求》</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SY/T5466-20</w:t>
            </w:r>
            <w:r>
              <w:rPr>
                <w:rFonts w:hint="eastAsia"/>
                <w:bCs/>
                <w:color w:val="auto"/>
                <w:kern w:val="4"/>
                <w:sz w:val="21"/>
                <w:szCs w:val="21"/>
                <w:lang w:val="en-US" w:eastAsia="zh-CN"/>
              </w:rPr>
              <w:t>13</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要求，进行井场及放喷池的建设，确保相关设施能够满足要求。必须落实钻井废水、钻井固废、泥浆及噪声污染防治和环境风险管理措施后，方可实施钻井作业</w:t>
            </w:r>
            <w:r>
              <w:rPr>
                <w:rFonts w:hint="eastAsia" w:ascii="Times New Roman" w:hAnsi="Times New Roman"/>
                <w:bCs/>
                <w:color w:val="auto"/>
                <w:kern w:val="4"/>
                <w:sz w:val="21"/>
                <w:szCs w:val="21"/>
                <w:lang w:val="en-US" w:eastAsia="zh-CN"/>
              </w:rPr>
              <w:t>。</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①项目按照相关要求进行钻井作业；②落实了各项污染防治和环境风险管理</w:t>
            </w:r>
          </w:p>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措施。各项钻井废物均得到妥善处置。</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eastAsiaTheme="minorEastAsia" w:cstheme="minorBidi"/>
                <w:bCs/>
                <w:color w:val="auto"/>
                <w:kern w:val="4"/>
                <w:sz w:val="21"/>
                <w:szCs w:val="21"/>
                <w:lang w:val="en-US" w:eastAsia="zh-CN" w:bidi="ar-SA"/>
              </w:rPr>
              <w:t>未发生环境纠纷和环境污染事件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3</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落实井场的雨污分流和防雨、防渗漏等措施，防止废水外溢、渗漏。严格落实各类废水的各项收集、回用和处置措施，确保得到妥善处置。钻井期间，钻井废水、洗井废水和可回用的压裂返排液大部分钻井回用</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水质不能达到回用要求的压裂返排液用密闭罐车运至袁家污水处理站预处理后交孝蓬101井组回注站回注处置，不外排。采气气田水送川西气田高氯废水低温蒸馏处理站进行处理后达标排放。根据工程废水接纳单位的运行情况，统筹安排钻井工程及废水转运时序，确保满足项目废水处理需求。加强各类废水收集、暂存、处理及运输过程中的环境管理，实施全过程监控。对钻井平台区域</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含井口</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、集污罐池等区域进行重点防渗，加强钻井期间对周围地下水水质的监测，并根据监测结果及时采取相应的环保措施。</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①项目设置了清污分流系统；②项废水经区域利用后，由西南油气分公司统</w:t>
            </w:r>
          </w:p>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筹安排，转运至袁家污水处理站处理，未外排；③气田水转运至袁家污水处理站处理，未外排；④井场按要求进行了分区防渗处理，设置了清洁化操作平台，钻井平台区域采用防渗混凝土硬化；⑤钻井期间对周围地下水水质进行了监测。</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施工期各类废水均得到了有效处置，去向明确，未发生环境污染事件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4</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工程设计和建设过程中，应结合井场周边外环境及钻井过程中噪声监测情况，及时优化各项噪声污染防治措施，通过安装消声减振装置、合理调控钻井测试放喷时间等措施，确保噪声达标不扰民。事故放空时及时告知附近居民，并取得其谅解，避免噪声扰民。</w:t>
            </w:r>
          </w:p>
        </w:tc>
        <w:tc>
          <w:tcPr>
            <w:tcW w:w="3685" w:type="dxa"/>
            <w:vAlign w:val="center"/>
          </w:tcPr>
          <w:p>
            <w:pPr>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eastAsia" w:ascii="Times New Roman" w:hAnsi="Times New Roman"/>
                <w:bCs/>
                <w:color w:val="auto"/>
                <w:kern w:val="4"/>
                <w:sz w:val="21"/>
                <w:szCs w:val="21"/>
                <w:lang w:val="en-US" w:eastAsia="zh-CN"/>
              </w:rPr>
              <w:t>①项目优化各项噪声污染防治措施；②钻井期间对场界噪声进行了监测。</w:t>
            </w:r>
          </w:p>
        </w:tc>
        <w:tc>
          <w:tcPr>
            <w:tcW w:w="1928" w:type="dxa"/>
            <w:vAlign w:val="center"/>
          </w:tcPr>
          <w:p>
            <w:pPr>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eastAsiaTheme="minorEastAsia" w:cstheme="minorBidi"/>
                <w:bCs/>
                <w:color w:val="auto"/>
                <w:kern w:val="4"/>
                <w:sz w:val="21"/>
                <w:szCs w:val="21"/>
                <w:lang w:val="en-US" w:eastAsia="zh-CN" w:bidi="ar-SA"/>
              </w:rPr>
              <w:t>未发生噪声扰民和环保投诉事件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5</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加强钻井固废、废油及其他固体废弃物收集、运输及暂存、处置等过程的环境管理，防止产生二次污染及新的环境问题</w:t>
            </w: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钻井泥浆经固液分离后转运至安县中联水泥有限公司</w:t>
            </w:r>
            <w:r>
              <w:rPr>
                <w:rFonts w:hint="eastAsia"/>
                <w:bCs/>
                <w:color w:val="auto"/>
                <w:kern w:val="4"/>
                <w:sz w:val="21"/>
                <w:szCs w:val="21"/>
                <w:lang w:val="en-US" w:eastAsia="zh-CN"/>
              </w:rPr>
              <w:t>资源化利用</w:t>
            </w:r>
            <w:r>
              <w:rPr>
                <w:rFonts w:hint="default" w:ascii="Times New Roman" w:hAnsi="Times New Roman"/>
                <w:bCs/>
                <w:color w:val="auto"/>
                <w:kern w:val="4"/>
                <w:sz w:val="21"/>
                <w:szCs w:val="21"/>
                <w:lang w:val="en-US" w:eastAsia="zh-CN"/>
              </w:rPr>
              <w:t>。</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项目固废转运由西南油气分公司统筹安排，按要求进行了妥善处置，建立有环保转运台账，去向明确。</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eastAsia" w:cstheme="minorBidi"/>
                <w:bCs/>
                <w:color w:val="auto"/>
                <w:kern w:val="4"/>
                <w:sz w:val="21"/>
                <w:szCs w:val="21"/>
                <w:lang w:val="en-US" w:eastAsia="zh-CN" w:bidi="ar-SA"/>
              </w:rPr>
              <w:t>项目</w:t>
            </w:r>
            <w:r>
              <w:rPr>
                <w:rFonts w:hint="default" w:ascii="Times New Roman" w:hAnsi="Times New Roman" w:eastAsiaTheme="minorEastAsia" w:cstheme="minorBidi"/>
                <w:bCs/>
                <w:color w:val="auto"/>
                <w:kern w:val="4"/>
                <w:sz w:val="21"/>
                <w:szCs w:val="21"/>
                <w:lang w:val="en-US" w:eastAsia="zh-CN" w:bidi="ar-SA"/>
              </w:rPr>
              <w:t>固废均得到了妥善处置，去向明确，未造成二次污染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6</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严格落实各项大气污染防治措施。天然气采用直接燃放方式处理</w:t>
            </w: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设备检修废气经放散管放散</w:t>
            </w: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水套炉燃烧废气达标排放。</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按要求落实了大气污染防治措施，项目废气通过已建放喷池、放散管进行按环保要求进行处理</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eastAsiaTheme="minorEastAsia" w:cstheme="minorBidi"/>
                <w:bCs/>
                <w:color w:val="auto"/>
                <w:kern w:val="4"/>
                <w:sz w:val="21"/>
                <w:szCs w:val="21"/>
                <w:lang w:val="en-US" w:eastAsia="zh-CN" w:bidi="ar-SA"/>
              </w:rPr>
              <w:t>未发生大气污染和环保投诉事件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default" w:ascii="Times New Roman" w:hAnsi="Times New Roman"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7</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结合项目特点，针对可能产生的环境风险，严格落实环境风险防控措施及应急预案，明确责任，确保环境安全。进一步强化事故应急措施及预案，细化程序，确保其合理、有效、可靠，满足环境安全要求。</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①按要求落实了环境风险事故防范措施；②制定了应急措施及预案和现场应急处置方案。</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eastAsia="zh-CN"/>
              </w:rPr>
            </w:pPr>
            <w:r>
              <w:rPr>
                <w:rFonts w:hint="eastAsia" w:ascii="Times New Roman" w:hAnsi="Times New Roman"/>
                <w:bCs/>
                <w:color w:val="auto"/>
                <w:kern w:val="4"/>
                <w:sz w:val="21"/>
                <w:szCs w:val="21"/>
                <w:lang w:eastAsia="zh-CN"/>
              </w:rPr>
              <w:t>未发生环境风险事故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default"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8</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建立健全企业内部环境管理机制和各项环保规章制度，强化钻采工程全过程的环境管理，严格按行业规范进行作业，落实岗位环保责任制，确保项目各类污染物的处理、处置和达标排放。应避免因管理不善、违章违规操作等人为因素造成环境污染事故和环境纠纷。</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企业建立了HSE 管理体系，设置有安全环保管理机构和专职环保人员，对</w:t>
            </w:r>
          </w:p>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建设期环保工作进行监督管理</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eastAsia="zh-CN"/>
              </w:rPr>
            </w:pPr>
            <w:r>
              <w:rPr>
                <w:rFonts w:hint="eastAsia" w:ascii="Times New Roman" w:hAnsi="Times New Roman"/>
                <w:bCs/>
                <w:color w:val="auto"/>
                <w:kern w:val="4"/>
                <w:sz w:val="21"/>
                <w:szCs w:val="21"/>
                <w:lang w:eastAsia="zh-CN"/>
              </w:rPr>
              <w:t>未发生环境污染事故和环保纠纷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default"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9</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在工程施工和运营过程中，应建立畅通的公众参与平台，及时解决公众担忧的环境问题，回应公众合理的环境诉求。定期发布企业环境信息，并主动接受社会监督</w:t>
            </w:r>
            <w:r>
              <w:rPr>
                <w:rFonts w:hint="eastAsia"/>
                <w:bCs/>
                <w:color w:val="auto"/>
                <w:kern w:val="4"/>
                <w:sz w:val="21"/>
                <w:szCs w:val="21"/>
                <w:lang w:val="en-US" w:eastAsia="zh-CN"/>
              </w:rPr>
              <w:t>。</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企业设置有安全环保管理机构和专职环保人员负责日常环境管理工作</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eastAsia="zh-CN"/>
              </w:rPr>
            </w:pPr>
            <w:r>
              <w:rPr>
                <w:rFonts w:hint="eastAsia" w:ascii="Times New Roman" w:hAnsi="Times New Roman"/>
                <w:bCs/>
                <w:color w:val="auto"/>
                <w:kern w:val="4"/>
                <w:sz w:val="21"/>
                <w:szCs w:val="21"/>
                <w:lang w:eastAsia="zh-CN"/>
              </w:rPr>
              <w:t>工程施工和营运过程中无环保投诉</w:t>
            </w:r>
          </w:p>
        </w:tc>
      </w:tr>
    </w:tbl>
    <w:p>
      <w:pPr>
        <w:widowControl w:val="0"/>
        <w:kinsoku/>
        <w:overflowPunct/>
        <w:topLinePunct w:val="0"/>
        <w:bidi w:val="0"/>
        <w:spacing w:line="360" w:lineRule="auto"/>
        <w:ind w:left="0" w:leftChars="0" w:right="0" w:firstLine="480" w:firstLineChars="200"/>
        <w:jc w:val="left"/>
        <w:textAlignment w:val="auto"/>
        <w:rPr>
          <w:rFonts w:hint="eastAsia" w:eastAsia="宋体" w:cs="Times New Roman"/>
          <w:color w:val="auto"/>
          <w:sz w:val="24"/>
          <w:szCs w:val="24"/>
          <w:lang w:val="en-US" w:eastAsia="zh-CN"/>
        </w:rPr>
      </w:pPr>
      <w:r>
        <w:rPr>
          <w:rFonts w:cs="Times New Roman"/>
          <w:color w:val="auto"/>
          <w:sz w:val="24"/>
          <w:szCs w:val="24"/>
        </w:rPr>
        <w:t>经调查核实，本项目在设计、施工各阶段采取了相应的环境保护措施，环评批复文件中提出的环境保护措施基本得到落实。</w:t>
      </w:r>
      <w:r>
        <w:rPr>
          <w:rFonts w:hint="eastAsia" w:eastAsia="宋体" w:cs="Times New Roman"/>
          <w:color w:val="auto"/>
          <w:sz w:val="24"/>
          <w:szCs w:val="24"/>
          <w:lang w:val="en-US" w:eastAsia="zh-CN"/>
        </w:rPr>
        <w:t xml:space="preserve"> </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p>
    <w:p>
      <w:pPr>
        <w:pStyle w:val="27"/>
        <w:widowControl w:val="0"/>
        <w:kinsoku/>
        <w:overflowPunct/>
        <w:topLinePunct w:val="0"/>
        <w:bidi w:val="0"/>
        <w:textAlignment w:val="auto"/>
        <w:rPr>
          <w:rFonts w:hint="default"/>
          <w:lang w:val="en-US" w:eastAsia="zh-CN"/>
        </w:rPr>
        <w:sectPr>
          <w:pgSz w:w="16838" w:h="11906" w:orient="landscape"/>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pPr>
    </w:p>
    <w:p>
      <w:pPr>
        <w:pStyle w:val="3"/>
        <w:keepNext/>
        <w:keepLines/>
        <w:pageBreakBefore/>
        <w:widowControl w:val="0"/>
        <w:kinsoku/>
        <w:wordWrap/>
        <w:overflowPunct/>
        <w:topLinePunct w:val="0"/>
        <w:autoSpaceDE/>
        <w:autoSpaceDN/>
        <w:bidi w:val="0"/>
        <w:adjustRightInd/>
        <w:snapToGrid/>
        <w:ind w:right="0"/>
        <w:jc w:val="center"/>
        <w:textAlignment w:val="auto"/>
        <w:rPr>
          <w:rFonts w:ascii="Times New Roman" w:hAnsi="Times New Roman" w:cs="Times New Roman"/>
          <w:color w:val="auto"/>
        </w:rPr>
      </w:pPr>
      <w:bookmarkStart w:id="698" w:name="_Toc5306"/>
      <w:bookmarkStart w:id="699" w:name="_Toc22724"/>
      <w:bookmarkStart w:id="700" w:name="_Toc15600_WPSOffice_Level1"/>
      <w:r>
        <w:rPr>
          <w:rFonts w:hint="eastAsia" w:ascii="Times New Roman" w:hAnsi="Times New Roman" w:cs="Times New Roman"/>
          <w:color w:val="auto"/>
          <w:lang w:val="en-US" w:eastAsia="zh-CN"/>
        </w:rPr>
        <w:t>6 生态</w:t>
      </w:r>
      <w:r>
        <w:rPr>
          <w:rFonts w:ascii="Times New Roman" w:hAnsi="Times New Roman" w:cs="Times New Roman"/>
          <w:color w:val="auto"/>
        </w:rPr>
        <w:t>环境影响调查</w:t>
      </w:r>
      <w:bookmarkEnd w:id="698"/>
      <w:bookmarkEnd w:id="699"/>
      <w:bookmarkEnd w:id="700"/>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01" w:name="_Toc467576616"/>
      <w:bookmarkStart w:id="702" w:name="_Toc18147"/>
      <w:bookmarkStart w:id="703" w:name="_Toc31547"/>
      <w:bookmarkStart w:id="704" w:name="_Toc7198"/>
      <w:bookmarkStart w:id="705" w:name="_Toc23726"/>
      <w:bookmarkStart w:id="706" w:name="_Toc467576621"/>
      <w:bookmarkStart w:id="707" w:name="_Toc12802"/>
      <w:bookmarkStart w:id="708" w:name="_Toc17530"/>
      <w:bookmarkStart w:id="709" w:name="_Toc821"/>
      <w:bookmarkStart w:id="710" w:name="_Toc332916295"/>
      <w:bookmarkStart w:id="711" w:name="_Toc330632952"/>
      <w:bookmarkStart w:id="712" w:name="_Toc347139115"/>
      <w:bookmarkStart w:id="713" w:name="_Toc467576600"/>
      <w:bookmarkStart w:id="714" w:name="_Toc6603"/>
      <w:r>
        <w:rPr>
          <w:rFonts w:hint="eastAsia" w:ascii="Times New Roman" w:hAnsi="Times New Roman" w:cs="Times New Roman"/>
          <w:color w:val="auto"/>
          <w:lang w:val="en-US" w:eastAsia="zh-CN"/>
        </w:rPr>
        <w:t xml:space="preserve">6.1 </w:t>
      </w:r>
      <w:bookmarkEnd w:id="701"/>
      <w:bookmarkEnd w:id="702"/>
      <w:r>
        <w:rPr>
          <w:rFonts w:hint="eastAsia" w:ascii="Times New Roman" w:hAnsi="Times New Roman" w:cs="Times New Roman"/>
          <w:color w:val="auto"/>
          <w:lang w:val="en-US" w:eastAsia="zh-CN"/>
        </w:rPr>
        <w:t>环境概况</w:t>
      </w:r>
      <w:bookmarkEnd w:id="703"/>
      <w:bookmarkEnd w:id="704"/>
      <w:bookmarkEnd w:id="705"/>
    </w:p>
    <w:p>
      <w:pPr>
        <w:pageBreakBefore w:val="0"/>
        <w:widowControl w:val="0"/>
        <w:kinsoku/>
        <w:wordWrap/>
        <w:overflowPunct/>
        <w:topLinePunct w:val="0"/>
        <w:autoSpaceDE/>
        <w:autoSpaceDN/>
        <w:bidi w:val="0"/>
        <w:spacing w:line="360" w:lineRule="auto"/>
        <w:ind w:left="0" w:leftChars="0" w:right="0" w:rightChars="0"/>
        <w:textAlignment w:val="auto"/>
        <w:rPr>
          <w:rFonts w:hint="eastAsia" w:ascii="Times New Roman" w:hAnsi="Times New Roman" w:eastAsiaTheme="minorEastAsia" w:cstheme="minorBidi"/>
          <w:b w:val="0"/>
          <w:bCs/>
          <w:color w:val="auto"/>
          <w:kern w:val="2"/>
          <w:sz w:val="24"/>
          <w:szCs w:val="22"/>
          <w:lang w:val="en-US" w:eastAsia="zh-CN" w:bidi="ar-SA"/>
        </w:rPr>
      </w:pPr>
      <w:r>
        <w:rPr>
          <w:rFonts w:hint="eastAsia" w:cs="Times New Roman"/>
          <w:color w:val="auto"/>
          <w:sz w:val="24"/>
          <w:szCs w:val="24"/>
          <w:lang w:val="en-US" w:eastAsia="zh-CN"/>
        </w:rPr>
        <w:t>新蓬256井组钻采工程位于</w:t>
      </w:r>
      <w:r>
        <w:rPr>
          <w:rFonts w:hint="eastAsia"/>
          <w:sz w:val="24"/>
          <w:szCs w:val="24"/>
        </w:rPr>
        <w:t>德阳市</w:t>
      </w:r>
      <w:r>
        <w:rPr>
          <w:rFonts w:hint="eastAsia"/>
          <w:sz w:val="24"/>
          <w:szCs w:val="24"/>
          <w:lang w:val="en-US" w:eastAsia="zh-CN"/>
        </w:rPr>
        <w:t>旌阳区孝感镇****</w:t>
      </w:r>
      <w:r>
        <w:rPr>
          <w:rFonts w:hint="eastAsia" w:ascii="Times New Roman" w:hAnsi="Times New Roman"/>
          <w:color w:val="auto"/>
          <w:sz w:val="24"/>
          <w:lang w:val="en-US" w:eastAsia="zh-CN"/>
        </w:rPr>
        <w:t>，</w:t>
      </w:r>
      <w:r>
        <w:rPr>
          <w:rFonts w:hint="eastAsia" w:ascii="Times New Roman" w:hAnsi="Times New Roman" w:eastAsiaTheme="minorEastAsia" w:cstheme="minorBidi"/>
          <w:b w:val="0"/>
          <w:bCs/>
          <w:color w:val="auto"/>
          <w:kern w:val="2"/>
          <w:sz w:val="24"/>
          <w:szCs w:val="22"/>
          <w:lang w:val="en-US" w:eastAsia="zh-CN" w:bidi="ar-SA"/>
        </w:rPr>
        <w:t>拟建区域为</w:t>
      </w:r>
      <w:r>
        <w:rPr>
          <w:rFonts w:hint="eastAsia"/>
          <w:color w:val="auto"/>
          <w:sz w:val="24"/>
          <w:lang w:val="en-US" w:eastAsia="zh-CN"/>
        </w:rPr>
        <w:t>平坝</w:t>
      </w:r>
      <w:r>
        <w:rPr>
          <w:rFonts w:hint="eastAsia" w:ascii="Times New Roman" w:hAnsi="Times New Roman" w:eastAsiaTheme="minorEastAsia" w:cstheme="minorBidi"/>
          <w:b w:val="0"/>
          <w:bCs/>
          <w:color w:val="auto"/>
          <w:kern w:val="2"/>
          <w:sz w:val="24"/>
          <w:szCs w:val="22"/>
          <w:lang w:val="en-US" w:eastAsia="zh-CN" w:bidi="ar-SA"/>
        </w:rPr>
        <w:t>地形，周边生态环境为农村</w:t>
      </w:r>
      <w:r>
        <w:rPr>
          <w:rFonts w:hint="eastAsia" w:cstheme="minorBidi"/>
          <w:b w:val="0"/>
          <w:bCs/>
          <w:color w:val="auto"/>
          <w:kern w:val="2"/>
          <w:sz w:val="24"/>
          <w:szCs w:val="22"/>
          <w:lang w:val="en-US" w:eastAsia="zh-CN" w:bidi="ar-SA"/>
        </w:rPr>
        <w:t>生态</w:t>
      </w:r>
      <w:r>
        <w:rPr>
          <w:rFonts w:hint="eastAsia" w:ascii="Times New Roman" w:hAnsi="Times New Roman" w:eastAsiaTheme="minorEastAsia" w:cstheme="minorBidi"/>
          <w:b w:val="0"/>
          <w:bCs/>
          <w:color w:val="auto"/>
          <w:kern w:val="2"/>
          <w:sz w:val="24"/>
          <w:szCs w:val="22"/>
          <w:lang w:val="en-US" w:eastAsia="zh-CN" w:bidi="ar-SA"/>
        </w:rPr>
        <w:t>环境，拟建井场</w:t>
      </w:r>
      <w:r>
        <w:rPr>
          <w:rFonts w:hint="eastAsia" w:cstheme="minorBidi"/>
          <w:b w:val="0"/>
          <w:bCs/>
          <w:color w:val="auto"/>
          <w:kern w:val="2"/>
          <w:sz w:val="24"/>
          <w:szCs w:val="22"/>
          <w:lang w:val="en-US" w:eastAsia="zh-CN" w:bidi="ar-SA"/>
        </w:rPr>
        <w:t>区域为耕地，</w:t>
      </w:r>
      <w:r>
        <w:rPr>
          <w:rFonts w:hint="eastAsia" w:ascii="Times New Roman" w:hAnsi="Times New Roman" w:eastAsiaTheme="minorEastAsia" w:cstheme="minorBidi"/>
          <w:b w:val="0"/>
          <w:bCs/>
          <w:color w:val="auto"/>
          <w:kern w:val="2"/>
          <w:sz w:val="24"/>
          <w:szCs w:val="22"/>
          <w:lang w:val="en-US" w:eastAsia="zh-CN" w:bidi="ar-SA"/>
        </w:rPr>
        <w:t>四周</w:t>
      </w:r>
      <w:r>
        <w:rPr>
          <w:rFonts w:hint="eastAsia" w:cstheme="minorBidi"/>
          <w:b w:val="0"/>
          <w:bCs/>
          <w:color w:val="auto"/>
          <w:kern w:val="2"/>
          <w:sz w:val="24"/>
          <w:szCs w:val="22"/>
          <w:lang w:val="en-US" w:eastAsia="zh-CN" w:bidi="ar-SA"/>
        </w:rPr>
        <w:t>分布有旱地、</w:t>
      </w:r>
      <w:r>
        <w:rPr>
          <w:rFonts w:hint="eastAsia" w:ascii="Times New Roman" w:hAnsi="Times New Roman" w:eastAsiaTheme="minorEastAsia" w:cstheme="minorBidi"/>
          <w:b w:val="0"/>
          <w:bCs/>
          <w:color w:val="auto"/>
          <w:kern w:val="2"/>
          <w:sz w:val="24"/>
          <w:szCs w:val="22"/>
          <w:lang w:val="en-US" w:eastAsia="zh-CN" w:bidi="ar-SA"/>
        </w:rPr>
        <w:t>农田，周边居民分布较为分散，周围旱地、农田间有散居农户分布，植被茂密，且相距较远，井场与周围农户之间起到一定的屏障和阻隔作用。井口周边100m范围内无居民，周边500m范围内主要分布着</w:t>
      </w:r>
      <w:r>
        <w:rPr>
          <w:rFonts w:hint="eastAsia"/>
          <w:sz w:val="24"/>
          <w:szCs w:val="24"/>
          <w:lang w:val="en-US" w:eastAsia="zh-CN"/>
        </w:rPr>
        <w:t>杨柳村</w:t>
      </w:r>
      <w:r>
        <w:rPr>
          <w:rFonts w:hint="eastAsia" w:ascii="Times New Roman" w:hAnsi="Times New Roman" w:eastAsiaTheme="minorEastAsia" w:cstheme="minorBidi"/>
          <w:b w:val="0"/>
          <w:bCs/>
          <w:color w:val="auto"/>
          <w:kern w:val="2"/>
          <w:sz w:val="24"/>
          <w:szCs w:val="22"/>
          <w:lang w:val="en-US" w:eastAsia="zh-CN" w:bidi="ar-SA"/>
        </w:rPr>
        <w:t>散居农户。</w:t>
      </w:r>
    </w:p>
    <w:p>
      <w:pPr>
        <w:pageBreakBefore w:val="0"/>
        <w:widowControl w:val="0"/>
        <w:kinsoku/>
        <w:wordWrap/>
        <w:overflowPunct/>
        <w:topLinePunct w:val="0"/>
        <w:autoSpaceDE/>
        <w:autoSpaceDN/>
        <w:bidi w:val="0"/>
        <w:spacing w:line="360" w:lineRule="auto"/>
        <w:ind w:right="0" w:rightChars="0"/>
        <w:textAlignment w:val="auto"/>
        <w:rPr>
          <w:rFonts w:hint="default" w:ascii="Times New Roman" w:hAnsi="Times New Roman" w:eastAsiaTheme="minorEastAsia" w:cstheme="minorBidi"/>
          <w:b w:val="0"/>
          <w:bCs/>
          <w:color w:val="auto"/>
          <w:kern w:val="2"/>
          <w:sz w:val="24"/>
          <w:szCs w:val="22"/>
          <w:lang w:val="en-US" w:eastAsia="zh-CN" w:bidi="ar-SA"/>
        </w:rPr>
      </w:pPr>
      <w:r>
        <w:rPr>
          <w:rFonts w:hint="eastAsia" w:ascii="Times New Roman" w:hAnsi="Times New Roman" w:eastAsiaTheme="minorEastAsia" w:cstheme="minorBidi"/>
          <w:b w:val="0"/>
          <w:bCs/>
          <w:color w:val="auto"/>
          <w:kern w:val="2"/>
          <w:sz w:val="24"/>
          <w:szCs w:val="22"/>
          <w:lang w:val="en-US" w:eastAsia="zh-CN" w:bidi="ar-SA"/>
        </w:rPr>
        <w:t>经现场调查，本项目周边居民分布较为分散，主要沿乡村公路分布，距离</w:t>
      </w:r>
      <w:r>
        <w:rPr>
          <w:rFonts w:hint="default" w:ascii="Times New Roman" w:hAnsi="Times New Roman" w:eastAsiaTheme="minorEastAsia" w:cstheme="minorBidi"/>
          <w:b w:val="0"/>
          <w:bCs/>
          <w:color w:val="auto"/>
          <w:kern w:val="2"/>
          <w:sz w:val="24"/>
          <w:szCs w:val="22"/>
          <w:lang w:val="en-US" w:eastAsia="zh-CN" w:bidi="ar-SA"/>
        </w:rPr>
        <w:t>最近居民</w:t>
      </w:r>
      <w:r>
        <w:rPr>
          <w:rFonts w:hint="eastAsia" w:ascii="Times New Roman" w:hAnsi="Times New Roman" w:eastAsiaTheme="minorEastAsia" w:cstheme="minorBidi"/>
          <w:b w:val="0"/>
          <w:bCs/>
          <w:color w:val="auto"/>
          <w:kern w:val="2"/>
          <w:sz w:val="24"/>
          <w:szCs w:val="22"/>
          <w:lang w:val="en-US" w:eastAsia="zh-CN" w:bidi="ar-SA"/>
        </w:rPr>
        <w:t>农户</w:t>
      </w:r>
      <w:r>
        <w:rPr>
          <w:rFonts w:hint="default" w:ascii="Times New Roman" w:hAnsi="Times New Roman" w:eastAsiaTheme="minorEastAsia" w:cstheme="minorBidi"/>
          <w:b w:val="0"/>
          <w:bCs/>
          <w:color w:val="auto"/>
          <w:kern w:val="2"/>
          <w:sz w:val="24"/>
          <w:szCs w:val="22"/>
          <w:lang w:val="en-US" w:eastAsia="zh-CN" w:bidi="ar-SA"/>
        </w:rPr>
        <w:t>位于</w:t>
      </w:r>
      <w:r>
        <w:rPr>
          <w:rFonts w:hint="eastAsia" w:ascii="Times New Roman" w:hAnsi="Times New Roman" w:eastAsiaTheme="minorEastAsia" w:cstheme="minorBidi"/>
          <w:b w:val="0"/>
          <w:bCs/>
          <w:color w:val="auto"/>
          <w:kern w:val="2"/>
          <w:sz w:val="24"/>
          <w:szCs w:val="22"/>
          <w:lang w:val="en-US" w:eastAsia="zh-CN" w:bidi="ar-SA"/>
        </w:rPr>
        <w:t>井口</w:t>
      </w:r>
      <w:r>
        <w:rPr>
          <w:rFonts w:hint="eastAsia" w:cstheme="minorBidi"/>
          <w:b w:val="0"/>
          <w:bCs/>
          <w:color w:val="auto"/>
          <w:kern w:val="2"/>
          <w:sz w:val="24"/>
          <w:szCs w:val="22"/>
          <w:lang w:val="en-US" w:eastAsia="zh-CN" w:bidi="ar-SA"/>
        </w:rPr>
        <w:t>西南</w:t>
      </w:r>
      <w:r>
        <w:rPr>
          <w:rFonts w:hint="eastAsia" w:ascii="Times New Roman" w:hAnsi="Times New Roman" w:eastAsiaTheme="minorEastAsia" w:cstheme="minorBidi"/>
          <w:b w:val="0"/>
          <w:bCs/>
          <w:color w:val="auto"/>
          <w:kern w:val="2"/>
          <w:sz w:val="24"/>
          <w:szCs w:val="22"/>
          <w:lang w:val="en-US" w:eastAsia="zh-CN" w:bidi="ar-SA"/>
        </w:rPr>
        <w:t>侧1</w:t>
      </w:r>
      <w:r>
        <w:rPr>
          <w:rFonts w:hint="eastAsia" w:cstheme="minorBidi"/>
          <w:b w:val="0"/>
          <w:bCs/>
          <w:color w:val="auto"/>
          <w:kern w:val="2"/>
          <w:sz w:val="24"/>
          <w:szCs w:val="22"/>
          <w:lang w:val="en-US" w:eastAsia="zh-CN" w:bidi="ar-SA"/>
        </w:rPr>
        <w:t>17</w:t>
      </w:r>
      <w:r>
        <w:rPr>
          <w:rFonts w:hint="eastAsia" w:ascii="Times New Roman" w:hAnsi="Times New Roman" w:eastAsiaTheme="minorEastAsia" w:cstheme="minorBidi"/>
          <w:b w:val="0"/>
          <w:bCs/>
          <w:color w:val="auto"/>
          <w:kern w:val="2"/>
          <w:sz w:val="24"/>
          <w:szCs w:val="22"/>
          <w:lang w:val="en-US" w:eastAsia="zh-CN" w:bidi="ar-SA"/>
        </w:rPr>
        <w:t>m；项目周边农户用水主要以</w:t>
      </w:r>
      <w:r>
        <w:rPr>
          <w:rFonts w:hint="eastAsia" w:cstheme="minorBidi"/>
          <w:b w:val="0"/>
          <w:bCs/>
          <w:color w:val="auto"/>
          <w:kern w:val="2"/>
          <w:sz w:val="24"/>
          <w:szCs w:val="22"/>
          <w:lang w:val="en-US" w:eastAsia="zh-CN" w:bidi="ar-SA"/>
        </w:rPr>
        <w:t>自来水</w:t>
      </w:r>
      <w:r>
        <w:rPr>
          <w:rFonts w:hint="eastAsia" w:ascii="Times New Roman" w:hAnsi="Times New Roman" w:eastAsiaTheme="minorEastAsia" w:cstheme="minorBidi"/>
          <w:b w:val="0"/>
          <w:bCs/>
          <w:color w:val="auto"/>
          <w:kern w:val="2"/>
          <w:sz w:val="24"/>
          <w:szCs w:val="22"/>
          <w:lang w:val="en-US" w:eastAsia="zh-CN" w:bidi="ar-SA"/>
        </w:rPr>
        <w:t>作为饮用水水源，</w:t>
      </w:r>
      <w:r>
        <w:rPr>
          <w:rFonts w:hint="eastAsia"/>
          <w:color w:val="auto"/>
          <w:sz w:val="24"/>
          <w:lang w:val="en-US" w:eastAsia="zh-CN"/>
        </w:rPr>
        <w:t>井</w:t>
      </w:r>
      <w:r>
        <w:rPr>
          <w:rFonts w:hint="eastAsia"/>
          <w:sz w:val="24"/>
          <w:lang w:val="en-US" w:eastAsia="zh-CN"/>
        </w:rPr>
        <w:t>场3km范围内有3个集中式供水站，本项目不在3个供水站</w:t>
      </w:r>
      <w:r>
        <w:rPr>
          <w:rFonts w:hint="default"/>
          <w:sz w:val="24"/>
          <w:lang w:val="en-US" w:eastAsia="zh-CN"/>
        </w:rPr>
        <w:t>集中式饮用水水源保护</w:t>
      </w:r>
      <w:r>
        <w:rPr>
          <w:rFonts w:hint="eastAsia"/>
          <w:sz w:val="24"/>
          <w:lang w:val="en-US" w:eastAsia="zh-CN"/>
        </w:rPr>
        <w:t>区范围内。</w:t>
      </w:r>
    </w:p>
    <w:p>
      <w:pPr>
        <w:pageBreakBefore w:val="0"/>
        <w:widowControl w:val="0"/>
        <w:kinsoku/>
        <w:wordWrap/>
        <w:overflowPunct/>
        <w:topLinePunct w:val="0"/>
        <w:autoSpaceDE/>
        <w:autoSpaceDN/>
        <w:bidi w:val="0"/>
        <w:spacing w:line="360" w:lineRule="auto"/>
        <w:ind w:left="0" w:leftChars="0" w:right="0" w:rightChars="0"/>
        <w:textAlignment w:val="auto"/>
        <w:rPr>
          <w:rFonts w:hint="eastAsia" w:ascii="Times New Roman" w:hAnsi="Times New Roman"/>
          <w:color w:val="auto"/>
          <w:sz w:val="24"/>
          <w:lang w:val="en-US" w:eastAsia="zh-CN"/>
        </w:rPr>
      </w:pPr>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5" w:name="_Toc14084"/>
      <w:r>
        <w:rPr>
          <w:rFonts w:hint="eastAsia" w:ascii="Times New Roman" w:hAnsi="Times New Roman" w:cs="Times New Roman"/>
          <w:color w:val="auto"/>
          <w:lang w:val="en-US" w:eastAsia="zh-CN"/>
        </w:rPr>
        <w:t>6.2 工程占地影响调查</w:t>
      </w:r>
      <w:bookmarkEnd w:id="715"/>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stheme="minorBidi"/>
          <w:b w:val="0"/>
          <w:color w:val="auto"/>
          <w:kern w:val="2"/>
          <w:sz w:val="24"/>
          <w:szCs w:val="22"/>
          <w:lang w:val="en-US" w:eastAsia="zh-CN" w:bidi="ar-SA"/>
        </w:rPr>
      </w:pPr>
      <w:r>
        <w:rPr>
          <w:rFonts w:hint="eastAsia" w:eastAsia="宋体" w:cs="Times New Roman"/>
          <w:bCs/>
          <w:snapToGrid w:val="0"/>
          <w:color w:val="auto"/>
          <w:kern w:val="40"/>
          <w:sz w:val="24"/>
          <w:szCs w:val="24"/>
          <w:lang w:val="en-US" w:eastAsia="zh-CN"/>
        </w:rPr>
        <w:t>根据</w:t>
      </w:r>
      <w:r>
        <w:rPr>
          <w:rFonts w:hint="eastAsia" w:cstheme="minorBidi"/>
          <w:b w:val="0"/>
          <w:bCs/>
          <w:color w:val="auto"/>
          <w:kern w:val="2"/>
          <w:sz w:val="24"/>
          <w:szCs w:val="22"/>
          <w:lang w:val="en-US" w:eastAsia="zh-CN" w:bidi="ar-SA"/>
        </w:rPr>
        <w:t>新蓬256</w:t>
      </w:r>
      <w:r>
        <w:rPr>
          <w:rFonts w:hint="eastAsia" w:ascii="Times New Roman" w:hAnsi="Times New Roman" w:eastAsiaTheme="minorEastAsia" w:cstheme="minorBidi"/>
          <w:b w:val="0"/>
          <w:bCs/>
          <w:color w:val="auto"/>
          <w:kern w:val="2"/>
          <w:sz w:val="24"/>
          <w:szCs w:val="22"/>
          <w:lang w:val="en-US" w:eastAsia="zh-CN" w:bidi="ar-SA"/>
        </w:rPr>
        <w:t>井组钻</w:t>
      </w:r>
      <w:r>
        <w:rPr>
          <w:rFonts w:hint="eastAsia" w:cstheme="minorBidi"/>
          <w:b w:val="0"/>
          <w:color w:val="auto"/>
          <w:kern w:val="2"/>
          <w:sz w:val="24"/>
          <w:szCs w:val="22"/>
          <w:lang w:val="en-US" w:eastAsia="zh-CN" w:bidi="ar-SA"/>
        </w:rPr>
        <w:t>采工程临时用地批复，本项目共计临时用地占地面积***公顷，均为临时占地。占地类型主要为耕地，进行了经济补偿。对于临时占地只在短期内改变土地利用性质和土地的功</w:t>
      </w:r>
      <w:r>
        <w:rPr>
          <w:rFonts w:hint="eastAsia" w:ascii="Times New Roman" w:hAnsi="Times New Roman" w:eastAsiaTheme="minorEastAsia" w:cstheme="minorBidi"/>
          <w:b w:val="0"/>
          <w:color w:val="auto"/>
          <w:kern w:val="2"/>
          <w:sz w:val="24"/>
          <w:szCs w:val="22"/>
          <w:lang w:val="en-US" w:eastAsia="zh-CN" w:bidi="ar-SA"/>
        </w:rPr>
        <w:t>能，</w:t>
      </w:r>
      <w:r>
        <w:rPr>
          <w:rFonts w:hint="eastAsia" w:cstheme="minorBidi"/>
          <w:b w:val="0"/>
          <w:color w:val="auto"/>
          <w:kern w:val="2"/>
          <w:sz w:val="24"/>
          <w:szCs w:val="22"/>
          <w:lang w:val="en-US" w:eastAsia="zh-CN" w:bidi="ar-SA"/>
        </w:rPr>
        <w:t>随着工程的结束，施工迹地已恢复，占地影响也</w:t>
      </w:r>
      <w:r>
        <w:rPr>
          <w:rFonts w:hint="eastAsia" w:ascii="Times New Roman" w:hAnsi="Times New Roman" w:cstheme="minorBidi"/>
          <w:b w:val="0"/>
          <w:color w:val="auto"/>
          <w:kern w:val="2"/>
          <w:sz w:val="24"/>
          <w:szCs w:val="22"/>
          <w:lang w:val="en-US" w:eastAsia="zh-CN" w:bidi="ar-SA"/>
        </w:rPr>
        <w:t>将随之消失和结束。对当地土地资源的影响较小。</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stheme="minorBidi"/>
          <w:b w:val="0"/>
          <w:color w:val="auto"/>
          <w:kern w:val="2"/>
          <w:sz w:val="24"/>
          <w:szCs w:val="22"/>
          <w:lang w:val="en-US" w:eastAsia="zh-CN" w:bidi="ar-SA"/>
        </w:rPr>
      </w:pPr>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6" w:name="_Toc6988"/>
      <w:r>
        <w:rPr>
          <w:rFonts w:hint="eastAsia" w:ascii="Times New Roman" w:hAnsi="Times New Roman" w:cs="Times New Roman"/>
          <w:color w:val="auto"/>
          <w:lang w:val="en-US" w:eastAsia="zh-CN"/>
        </w:rPr>
        <w:t>6.3 生物多样性影响调查</w:t>
      </w:r>
      <w:bookmarkEnd w:id="716"/>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color w:val="auto"/>
        </w:rPr>
      </w:pPr>
      <w:r>
        <w:rPr>
          <w:rFonts w:hint="eastAsia"/>
          <w:color w:val="auto"/>
        </w:rPr>
        <w:t>工程所在区域主要为农业生态环境，以</w:t>
      </w:r>
      <w:r>
        <w:rPr>
          <w:rFonts w:hint="eastAsia"/>
          <w:color w:val="auto"/>
          <w:lang w:eastAsia="zh-CN"/>
        </w:rPr>
        <w:t>耕地</w:t>
      </w:r>
      <w:r>
        <w:rPr>
          <w:rFonts w:hint="eastAsia"/>
          <w:color w:val="auto"/>
        </w:rPr>
        <w:t>为主，植被种类主要为水稻</w:t>
      </w:r>
      <w:r>
        <w:rPr>
          <w:rFonts w:hint="eastAsia"/>
          <w:color w:val="auto"/>
          <w:lang w:eastAsia="zh-CN"/>
        </w:rPr>
        <w:t>、玉米、蔬菜</w:t>
      </w:r>
      <w:r>
        <w:rPr>
          <w:rFonts w:hint="eastAsia"/>
          <w:color w:val="auto"/>
        </w:rPr>
        <w:t>等农作物，类型比较单一，项目区域占地将会导致粮食的减产，但不会减少当地的物种；根据相关资料和现场调查，项目建设区域无珍稀动植物、野生动物、自然保护区等；且项目区域人类活动频繁，人为利用程度高，不会对当地生物多样性产生不利影响。</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r>
        <w:rPr>
          <w:rFonts w:hint="eastAsia"/>
          <w:color w:val="auto"/>
        </w:rPr>
        <w:t>工程测试放喷仅在白天施工，放喷时间短，采用专用管线将天然气引至放喷池燃烧，放喷池通过三面设置围墙有效减轻和降低了噪声和热辐射对周边居民或植被的影响。未对周边植被产生明显不利影响，周边植被类型未发生变化。</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7" w:name="_Toc25592"/>
      <w:r>
        <w:rPr>
          <w:rFonts w:hint="eastAsia" w:ascii="Times New Roman" w:hAnsi="Times New Roman" w:cs="Times New Roman"/>
          <w:color w:val="auto"/>
          <w:lang w:val="en-US" w:eastAsia="zh-CN"/>
        </w:rPr>
        <w:t>6.4 水土流失影响调查</w:t>
      </w:r>
      <w:bookmarkEnd w:id="717"/>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r>
        <w:rPr>
          <w:rFonts w:hint="eastAsia"/>
          <w:color w:val="auto"/>
        </w:rPr>
        <w:t>工程在</w:t>
      </w:r>
      <w:r>
        <w:rPr>
          <w:rFonts w:hint="eastAsia"/>
          <w:color w:val="auto"/>
          <w:lang w:eastAsia="zh-CN"/>
        </w:rPr>
        <w:t>钻前</w:t>
      </w:r>
      <w:r>
        <w:rPr>
          <w:rFonts w:hint="eastAsia"/>
          <w:color w:val="auto"/>
        </w:rPr>
        <w:t>施工期间，</w:t>
      </w:r>
      <w:r>
        <w:rPr>
          <w:rFonts w:hint="eastAsia"/>
          <w:color w:val="auto"/>
          <w:lang w:eastAsia="zh-CN"/>
        </w:rPr>
        <w:t>方井、</w:t>
      </w:r>
      <w:r>
        <w:rPr>
          <w:color w:val="auto"/>
        </w:rPr>
        <w:t>井场</w:t>
      </w:r>
      <w:r>
        <w:rPr>
          <w:rFonts w:hint="eastAsia"/>
          <w:color w:val="auto"/>
          <w:lang w:eastAsia="zh-CN"/>
        </w:rPr>
        <w:t>基础</w:t>
      </w:r>
      <w:r>
        <w:rPr>
          <w:color w:val="auto"/>
        </w:rPr>
        <w:t>建设、</w:t>
      </w:r>
      <w:r>
        <w:rPr>
          <w:rFonts w:hint="eastAsia"/>
          <w:color w:val="auto"/>
          <w:lang w:eastAsia="zh-CN"/>
        </w:rPr>
        <w:t>进场道路</w:t>
      </w:r>
      <w:r>
        <w:rPr>
          <w:color w:val="auto"/>
        </w:rPr>
        <w:t>等建设，地表的扰动</w:t>
      </w:r>
      <w:r>
        <w:rPr>
          <w:rFonts w:hint="eastAsia"/>
          <w:color w:val="auto"/>
        </w:rPr>
        <w:t>对</w:t>
      </w:r>
      <w:r>
        <w:rPr>
          <w:color w:val="auto"/>
        </w:rPr>
        <w:t>土壤</w:t>
      </w:r>
      <w:r>
        <w:rPr>
          <w:rFonts w:hint="eastAsia"/>
          <w:color w:val="auto"/>
        </w:rPr>
        <w:t>造成</w:t>
      </w:r>
      <w:r>
        <w:rPr>
          <w:color w:val="auto"/>
        </w:rPr>
        <w:t>影响以及</w:t>
      </w:r>
      <w:r>
        <w:rPr>
          <w:rFonts w:hint="eastAsia"/>
          <w:color w:val="auto"/>
        </w:rPr>
        <w:t>一定程度的</w:t>
      </w:r>
      <w:r>
        <w:rPr>
          <w:color w:val="auto"/>
        </w:rPr>
        <w:t>水土流失。</w:t>
      </w:r>
      <w:r>
        <w:rPr>
          <w:rFonts w:hint="eastAsia"/>
          <w:color w:val="auto"/>
        </w:rPr>
        <w:t>井场表面铺设碎石</w:t>
      </w:r>
      <w:r>
        <w:rPr>
          <w:rFonts w:hint="eastAsia"/>
          <w:color w:val="auto"/>
          <w:lang w:eastAsia="zh-CN"/>
        </w:rPr>
        <w:t>和硬化</w:t>
      </w:r>
      <w:r>
        <w:rPr>
          <w:rFonts w:hint="eastAsia"/>
          <w:color w:val="auto"/>
        </w:rPr>
        <w:t>，井口区域和各</w:t>
      </w:r>
      <w:r>
        <w:rPr>
          <w:rFonts w:hint="eastAsia"/>
          <w:color w:val="auto"/>
          <w:lang w:eastAsia="zh-CN"/>
        </w:rPr>
        <w:t>罐区</w:t>
      </w:r>
      <w:r>
        <w:rPr>
          <w:rFonts w:hint="eastAsia"/>
          <w:color w:val="auto"/>
        </w:rPr>
        <w:t>地面进行了硬化，有效防止雨水冲刷；场地周围修建了截排水沟，临坡面做</w:t>
      </w:r>
      <w:r>
        <w:rPr>
          <w:rFonts w:hint="eastAsia"/>
          <w:color w:val="auto"/>
          <w:lang w:eastAsia="zh-CN"/>
        </w:rPr>
        <w:t>堡坎、</w:t>
      </w:r>
      <w:r>
        <w:rPr>
          <w:rFonts w:hint="eastAsia"/>
          <w:color w:val="auto"/>
        </w:rPr>
        <w:t>护坡处理，有效防治水土流失；新建进场道路修建边沟，路面铺设碎石，防止雨水冲刷造成水土流失，现场未发现明显的水土流失现象，水土流失得到了有效防治</w:t>
      </w:r>
      <w:r>
        <w:rPr>
          <w:rFonts w:hint="eastAsia" w:ascii="Times New Roman" w:hAnsi="Times New Roman"/>
          <w:color w:val="auto"/>
        </w:rPr>
        <w:t>。</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p>
    <w:bookmarkEnd w:id="706"/>
    <w:bookmarkEnd w:id="707"/>
    <w:bookmarkEnd w:id="708"/>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8" w:name="_Toc25897"/>
      <w:r>
        <w:rPr>
          <w:rFonts w:hint="eastAsia" w:ascii="Times New Roman" w:hAnsi="Times New Roman" w:cs="Times New Roman"/>
          <w:color w:val="auto"/>
          <w:lang w:val="en-US" w:eastAsia="zh-CN"/>
        </w:rPr>
        <w:t>6.5 生态保护措施执行情况</w:t>
      </w:r>
      <w:bookmarkEnd w:id="718"/>
    </w:p>
    <w:p>
      <w:pPr>
        <w:pStyle w:val="20"/>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rPr>
        <w:t>表</w:t>
      </w:r>
      <w:r>
        <w:rPr>
          <w:rFonts w:hint="eastAsia" w:ascii="Times New Roman" w:hAnsi="Times New Roman"/>
          <w:color w:val="auto"/>
          <w:sz w:val="21"/>
          <w:szCs w:val="21"/>
          <w:lang w:val="en-US" w:eastAsia="zh-CN"/>
        </w:rPr>
        <w:t>6.5</w:t>
      </w:r>
      <w:r>
        <w:rPr>
          <w:rFonts w:hint="eastAsia" w:ascii="Times New Roman" w:hAnsi="Times New Roman"/>
          <w:color w:val="auto"/>
          <w:sz w:val="21"/>
          <w:szCs w:val="21"/>
        </w:rPr>
        <w:t>-</w:t>
      </w:r>
      <w:r>
        <w:rPr>
          <w:rFonts w:hint="eastAsia" w:ascii="Times New Roman" w:hAnsi="Times New Roman"/>
          <w:color w:val="auto"/>
          <w:sz w:val="21"/>
          <w:szCs w:val="21"/>
          <w:lang w:val="en-US" w:eastAsia="zh-CN"/>
        </w:rPr>
        <w:t>1</w:t>
      </w:r>
      <w:r>
        <w:rPr>
          <w:rFonts w:hint="eastAsia" w:ascii="Times New Roman" w:hAnsi="Times New Roman"/>
          <w:color w:val="auto"/>
          <w:sz w:val="21"/>
          <w:szCs w:val="21"/>
        </w:rPr>
        <w:t xml:space="preserve"> 项目生态</w:t>
      </w:r>
      <w:r>
        <w:rPr>
          <w:rFonts w:hint="eastAsia" w:ascii="Times New Roman" w:hAnsi="Times New Roman"/>
          <w:color w:val="auto"/>
          <w:sz w:val="21"/>
          <w:szCs w:val="21"/>
          <w:lang w:eastAsia="zh-CN"/>
        </w:rPr>
        <w:t>保护</w:t>
      </w:r>
      <w:r>
        <w:rPr>
          <w:rFonts w:hint="eastAsia" w:ascii="Times New Roman" w:hAnsi="Times New Roman"/>
          <w:color w:val="auto"/>
          <w:sz w:val="21"/>
          <w:szCs w:val="21"/>
        </w:rPr>
        <w:t>措施执行情况表</w:t>
      </w:r>
    </w:p>
    <w:tbl>
      <w:tblPr>
        <w:tblStyle w:val="25"/>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077"/>
        <w:gridCol w:w="3685"/>
        <w:gridCol w:w="3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ascii="Times New Roman" w:hAnsi="Times New Roman"/>
                <w:color w:val="auto"/>
                <w:sz w:val="21"/>
                <w:szCs w:val="21"/>
              </w:rPr>
              <w:t>序号</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ascii="Times New Roman" w:hAnsi="Times New Roman"/>
                <w:color w:val="auto"/>
                <w:sz w:val="21"/>
                <w:szCs w:val="21"/>
              </w:rPr>
              <w:t>项目</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hint="eastAsia" w:ascii="Times New Roman" w:hAnsi="Times New Roman"/>
                <w:color w:val="auto"/>
                <w:sz w:val="21"/>
                <w:szCs w:val="21"/>
                <w:lang w:eastAsia="zh-CN"/>
              </w:rPr>
              <w:t>保护</w:t>
            </w:r>
            <w:r>
              <w:rPr>
                <w:rFonts w:ascii="Times New Roman" w:hAnsi="Times New Roman"/>
                <w:color w:val="auto"/>
                <w:sz w:val="21"/>
                <w:szCs w:val="21"/>
              </w:rPr>
              <w:t>措施</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hint="eastAsia" w:ascii="Times New Roman" w:hAnsi="Times New Roman"/>
                <w:color w:val="auto"/>
                <w:sz w:val="21"/>
                <w:szCs w:val="21"/>
                <w:lang w:eastAsia="zh-CN"/>
              </w:rPr>
              <w:t>执行</w:t>
            </w:r>
            <w:r>
              <w:rPr>
                <w:rFonts w:ascii="Times New Roman" w:hAnsi="Times New Roman"/>
                <w:color w:val="auto"/>
                <w:sz w:val="21"/>
                <w:szCs w:val="21"/>
              </w:rPr>
              <w:t>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hint="eastAsia" w:ascii="Times New Roman" w:hAnsi="Times New Roman"/>
                <w:color w:val="auto"/>
                <w:sz w:val="21"/>
                <w:szCs w:val="21"/>
              </w:rPr>
              <w:t>1</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补偿、减少影响范围</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按照国家规定和相关法律法规对工程临时占地进行经济补偿；严禁砍伐野外植被，严格划定施工作业范围，严格限制施工活动范围</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对临时占地进行经济补偿，施工人员、机械在施工作业带范围内活动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val="en-US" w:eastAsia="zh-CN"/>
              </w:rPr>
              <w:t>2</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水土保持</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井场</w:t>
            </w:r>
            <w:r>
              <w:rPr>
                <w:rFonts w:hint="eastAsia" w:ascii="Times New Roman" w:hAnsi="Times New Roman"/>
                <w:color w:val="auto"/>
                <w:sz w:val="21"/>
                <w:szCs w:val="21"/>
                <w:lang w:eastAsia="zh-CN"/>
              </w:rPr>
              <w:t>部分硬化、</w:t>
            </w:r>
            <w:r>
              <w:rPr>
                <w:rFonts w:hint="eastAsia" w:ascii="Times New Roman" w:hAnsi="Times New Roman"/>
                <w:color w:val="auto"/>
                <w:sz w:val="21"/>
                <w:szCs w:val="21"/>
              </w:rPr>
              <w:t>表面铺设一层碎石防止雨水冲刷，周边修建截排水沟</w:t>
            </w:r>
            <w:r>
              <w:rPr>
                <w:rFonts w:hint="eastAsia" w:ascii="Times New Roman" w:hAnsi="Times New Roman"/>
                <w:color w:val="auto"/>
                <w:sz w:val="21"/>
                <w:szCs w:val="21"/>
                <w:lang w:eastAsia="zh-CN"/>
              </w:rPr>
              <w:t>；临坡面做堡坎、护坡处理</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井场表面铺设了一层碎石，周边修建了截排水沟，</w:t>
            </w:r>
            <w:r>
              <w:rPr>
                <w:rFonts w:hint="eastAsia" w:ascii="Times New Roman" w:hAnsi="Times New Roman"/>
                <w:color w:val="auto"/>
                <w:sz w:val="21"/>
                <w:szCs w:val="21"/>
                <w:lang w:eastAsia="zh-CN"/>
              </w:rPr>
              <w:t>临坡面做了堡坎和护坡处理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val="en-US" w:eastAsia="zh-CN"/>
              </w:rPr>
              <w:t>3</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val="en-US" w:eastAsia="zh-CN"/>
              </w:rPr>
              <w:t>道路</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eastAsia="zh-CN"/>
              </w:rPr>
              <w:t>道路边坡修建护坡、护坎、土边沟，路面铺设碎石，</w:t>
            </w:r>
            <w:r>
              <w:rPr>
                <w:rFonts w:hint="eastAsia" w:ascii="Times New Roman" w:hAnsi="Times New Roman"/>
                <w:color w:val="auto"/>
                <w:sz w:val="21"/>
                <w:szCs w:val="21"/>
              </w:rPr>
              <w:t>防止雨水冲刷</w:t>
            </w:r>
            <w:r>
              <w:rPr>
                <w:rFonts w:hint="eastAsia" w:ascii="Times New Roman" w:hAnsi="Times New Roman"/>
                <w:color w:val="auto"/>
                <w:sz w:val="21"/>
                <w:szCs w:val="21"/>
                <w:lang w:eastAsia="zh-CN"/>
              </w:rPr>
              <w:t>造成</w:t>
            </w:r>
            <w:r>
              <w:rPr>
                <w:rFonts w:hint="eastAsia" w:ascii="Times New Roman" w:hAnsi="Times New Roman"/>
                <w:color w:val="auto"/>
                <w:sz w:val="21"/>
                <w:szCs w:val="21"/>
              </w:rPr>
              <w:t>水土流失</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eastAsia="zh-CN"/>
              </w:rPr>
              <w:t>道路临坡面喷浆护坡，修建了土边沟，路面采用混凝土路面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val="en-US" w:eastAsia="zh-CN"/>
              </w:rPr>
              <w:t>4</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临时占地复垦</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按要求对临时占地进行覆土复耕</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eastAsia="zh-CN"/>
              </w:rPr>
              <w:t>项目</w:t>
            </w:r>
            <w:r>
              <w:rPr>
                <w:rFonts w:hint="eastAsia" w:ascii="Times New Roman" w:hAnsi="Times New Roman"/>
                <w:color w:val="auto"/>
                <w:sz w:val="21"/>
                <w:szCs w:val="21"/>
              </w:rPr>
              <w:t>临时占地</w:t>
            </w:r>
            <w:r>
              <w:rPr>
                <w:rFonts w:hint="eastAsia" w:ascii="Times New Roman" w:hAnsi="Times New Roman"/>
                <w:color w:val="auto"/>
                <w:sz w:val="21"/>
                <w:szCs w:val="21"/>
                <w:lang w:eastAsia="zh-CN"/>
              </w:rPr>
              <w:t>迹地已恢复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olor w:val="auto"/>
                <w:sz w:val="21"/>
                <w:szCs w:val="21"/>
                <w:lang w:val="en-US" w:eastAsia="zh-CN"/>
              </w:rPr>
            </w:pPr>
            <w:r>
              <w:rPr>
                <w:rFonts w:hint="eastAsia" w:ascii="Times New Roman" w:hAnsi="Times New Roman"/>
                <w:color w:val="auto"/>
                <w:sz w:val="21"/>
                <w:szCs w:val="21"/>
                <w:lang w:val="en-US" w:eastAsia="zh-CN"/>
              </w:rPr>
              <w:t>5</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eastAsia="zh-CN"/>
              </w:rPr>
              <w:t>放喷池</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color w:val="auto"/>
                <w:sz w:val="21"/>
                <w:szCs w:val="21"/>
              </w:rPr>
            </w:pPr>
            <w:r>
              <w:rPr>
                <w:rFonts w:hint="eastAsia" w:ascii="Times New Roman" w:hAnsi="Times New Roman"/>
                <w:color w:val="auto"/>
                <w:sz w:val="21"/>
                <w:szCs w:val="21"/>
              </w:rPr>
              <w:t>测试放喷通过修建管线引至放喷池，放喷池三面设置挡墙减轻噪声和热辐射对周边的影响</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color w:val="auto"/>
                <w:sz w:val="21"/>
                <w:szCs w:val="21"/>
                <w:lang w:eastAsia="zh-CN"/>
              </w:rPr>
            </w:pPr>
            <w:r>
              <w:rPr>
                <w:rFonts w:hint="eastAsia" w:ascii="Times New Roman" w:hAnsi="Times New Roman"/>
                <w:color w:val="auto"/>
                <w:sz w:val="21"/>
                <w:szCs w:val="21"/>
                <w:lang w:eastAsia="zh-CN"/>
              </w:rPr>
              <w:t>有效减轻了噪声和热辐射对周边居民和植被的影响</w:t>
            </w:r>
          </w:p>
        </w:tc>
      </w:tr>
    </w:tbl>
    <w:p>
      <w:pPr>
        <w:pStyle w:val="44"/>
        <w:widowControl w:val="0"/>
        <w:kinsoku/>
        <w:overflowPunct/>
        <w:topLinePunct w:val="0"/>
        <w:bidi w:val="0"/>
        <w:spacing w:line="360" w:lineRule="auto"/>
        <w:ind w:left="0" w:leftChars="0" w:right="0" w:firstLine="0" w:firstLineChars="0"/>
        <w:textAlignment w:val="auto"/>
        <w:rPr>
          <w:rFonts w:hint="eastAsia"/>
          <w:color w:val="auto"/>
          <w:lang w:val="en-US" w:eastAsia="zh-CN"/>
        </w:rPr>
      </w:pPr>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9" w:name="_Toc29268"/>
      <w:bookmarkStart w:id="720" w:name="_Toc19909"/>
      <w:r>
        <w:rPr>
          <w:rFonts w:hint="eastAsia" w:ascii="Times New Roman" w:hAnsi="Times New Roman" w:cs="Times New Roman"/>
          <w:color w:val="auto"/>
          <w:lang w:val="en-US" w:eastAsia="zh-CN"/>
        </w:rPr>
        <w:t>6.6 生态环境影响调查结论</w:t>
      </w:r>
      <w:bookmarkEnd w:id="719"/>
      <w:bookmarkEnd w:id="720"/>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lang w:val="en-US" w:eastAsia="zh-CN"/>
        </w:rPr>
      </w:pPr>
      <w:r>
        <w:rPr>
          <w:rFonts w:hint="eastAsia" w:ascii="Times New Roman" w:hAnsi="Times New Roman"/>
          <w:color w:val="auto"/>
          <w:lang w:val="en-US" w:eastAsia="zh-CN"/>
        </w:rPr>
        <w:t>根据现场调查，本项目建设前后区域生态系统未发生重大变化，区域生态现状符合环境影响评价文件的预测结论，环评阶段提出的生态保护措施基本落实。项目临时占地除采气场站占地外，其余均已恢复。</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lang w:val="en-US" w:eastAsia="zh-CN"/>
        </w:rPr>
      </w:pPr>
    </w:p>
    <w:p>
      <w:pPr>
        <w:pStyle w:val="44"/>
        <w:keepNext w:val="0"/>
        <w:keepLines w:val="0"/>
        <w:pageBreakBefore w:val="0"/>
        <w:widowControl w:val="0"/>
        <w:kinsoku/>
        <w:wordWrap/>
        <w:overflowPunct/>
        <w:topLinePunct w:val="0"/>
        <w:bidi w:val="0"/>
        <w:snapToGrid/>
        <w:spacing w:line="360" w:lineRule="auto"/>
        <w:ind w:left="0" w:leftChars="0" w:right="0" w:firstLine="0" w:firstLineChars="0"/>
        <w:jc w:val="center"/>
        <w:textAlignment w:val="auto"/>
        <w:rPr>
          <w:rFonts w:hint="default"/>
          <w:color w:val="auto"/>
          <w:sz w:val="21"/>
          <w:szCs w:val="20"/>
          <w:lang w:val="en-US" w:eastAsia="zh-CN"/>
        </w:rPr>
      </w:pPr>
      <w:r>
        <w:rPr>
          <w:rFonts w:hint="eastAsia"/>
          <w:color w:val="auto"/>
          <w:sz w:val="21"/>
          <w:szCs w:val="20"/>
          <w:lang w:val="en-US" w:eastAsia="zh-CN"/>
        </w:rPr>
        <w:drawing>
          <wp:inline distT="0" distB="0" distL="114300" distR="114300">
            <wp:extent cx="2707005" cy="2030095"/>
            <wp:effectExtent l="0" t="0" r="17145" b="8255"/>
            <wp:docPr id="11" name="图片 11" descr="IMG_20221107_154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0221107_154853"/>
                    <pic:cNvPicPr>
                      <a:picLocks noChangeAspect="1"/>
                    </pic:cNvPicPr>
                  </pic:nvPicPr>
                  <pic:blipFill>
                    <a:blip r:embed="rId18"/>
                    <a:stretch>
                      <a:fillRect/>
                    </a:stretch>
                  </pic:blipFill>
                  <pic:spPr>
                    <a:xfrm>
                      <a:off x="0" y="0"/>
                      <a:ext cx="2707005" cy="2030095"/>
                    </a:xfrm>
                    <a:prstGeom prst="rect">
                      <a:avLst/>
                    </a:prstGeom>
                  </pic:spPr>
                </pic:pic>
              </a:graphicData>
            </a:graphic>
          </wp:inline>
        </w:drawing>
      </w:r>
      <w:r>
        <w:rPr>
          <w:rFonts w:hint="eastAsia"/>
          <w:color w:val="auto"/>
          <w:sz w:val="21"/>
          <w:szCs w:val="20"/>
          <w:lang w:val="en-US" w:eastAsia="zh-CN"/>
        </w:rPr>
        <w:t xml:space="preserve">  </w:t>
      </w:r>
      <w:r>
        <w:rPr>
          <w:rFonts w:hint="default"/>
          <w:color w:val="auto"/>
          <w:sz w:val="21"/>
          <w:szCs w:val="20"/>
          <w:lang w:val="en-US" w:eastAsia="zh-CN"/>
        </w:rPr>
        <w:drawing>
          <wp:inline distT="0" distB="0" distL="114300" distR="114300">
            <wp:extent cx="2707005" cy="2030095"/>
            <wp:effectExtent l="0" t="0" r="17145" b="8255"/>
            <wp:docPr id="12" name="图片 12" descr="IMG_20221107_154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0221107_154618"/>
                    <pic:cNvPicPr>
                      <a:picLocks noChangeAspect="1"/>
                    </pic:cNvPicPr>
                  </pic:nvPicPr>
                  <pic:blipFill>
                    <a:blip r:embed="rId19"/>
                    <a:stretch>
                      <a:fillRect/>
                    </a:stretch>
                  </pic:blipFill>
                  <pic:spPr>
                    <a:xfrm>
                      <a:off x="0" y="0"/>
                      <a:ext cx="2707005" cy="2030095"/>
                    </a:xfrm>
                    <a:prstGeom prst="rect">
                      <a:avLst/>
                    </a:prstGeom>
                  </pic:spPr>
                </pic:pic>
              </a:graphicData>
            </a:graphic>
          </wp:inline>
        </w:drawing>
      </w:r>
    </w:p>
    <w:p>
      <w:pPr>
        <w:pStyle w:val="31"/>
        <w:widowControl w:val="0"/>
        <w:tabs>
          <w:tab w:val="left" w:pos="377"/>
        </w:tabs>
        <w:kinsoku/>
        <w:overflowPunct/>
        <w:topLinePunct w:val="0"/>
        <w:bidi w:val="0"/>
        <w:spacing w:line="360" w:lineRule="auto"/>
        <w:ind w:left="0" w:leftChars="0" w:right="0" w:firstLine="0" w:firstLineChars="0"/>
        <w:jc w:val="center"/>
        <w:textAlignment w:val="auto"/>
        <w:rPr>
          <w:rFonts w:hint="eastAsia"/>
          <w:color w:val="auto"/>
          <w:sz w:val="21"/>
          <w:szCs w:val="20"/>
          <w:lang w:val="en-US" w:eastAsia="zh-CN"/>
        </w:rPr>
      </w:pPr>
      <w:r>
        <w:rPr>
          <w:rFonts w:hint="eastAsia"/>
          <w:color w:val="auto"/>
          <w:sz w:val="21"/>
          <w:szCs w:val="20"/>
          <w:lang w:val="en-US" w:eastAsia="zh-CN"/>
        </w:rPr>
        <w:t>进场道路                               场站排水沟</w:t>
      </w:r>
    </w:p>
    <w:p>
      <w:pPr>
        <w:pStyle w:val="44"/>
        <w:keepNext w:val="0"/>
        <w:keepLines w:val="0"/>
        <w:pageBreakBefore w:val="0"/>
        <w:widowControl w:val="0"/>
        <w:kinsoku/>
        <w:wordWrap/>
        <w:overflowPunct/>
        <w:topLinePunct w:val="0"/>
        <w:bidi w:val="0"/>
        <w:snapToGrid/>
        <w:spacing w:line="360" w:lineRule="auto"/>
        <w:ind w:left="0" w:leftChars="0" w:right="0" w:firstLine="0" w:firstLineChars="0"/>
        <w:textAlignment w:val="auto"/>
        <w:rPr>
          <w:rFonts w:hint="default"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2707005" cy="2030095"/>
            <wp:effectExtent l="0" t="0" r="17145" b="8255"/>
            <wp:docPr id="13" name="图片 13" descr="IMG_20221107_155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0221107_155459"/>
                    <pic:cNvPicPr>
                      <a:picLocks noChangeAspect="1"/>
                    </pic:cNvPicPr>
                  </pic:nvPicPr>
                  <pic:blipFill>
                    <a:blip r:embed="rId20"/>
                    <a:stretch>
                      <a:fillRect/>
                    </a:stretch>
                  </pic:blipFill>
                  <pic:spPr>
                    <a:xfrm>
                      <a:off x="0" y="0"/>
                      <a:ext cx="2707005" cy="2030095"/>
                    </a:xfrm>
                    <a:prstGeom prst="rect">
                      <a:avLst/>
                    </a:prstGeom>
                  </pic:spPr>
                </pic:pic>
              </a:graphicData>
            </a:graphic>
          </wp:inline>
        </w:drawing>
      </w:r>
      <w:r>
        <w:rPr>
          <w:rFonts w:hint="eastAsia" w:ascii="Times New Roman" w:hAnsi="Times New Roman"/>
          <w:color w:val="auto"/>
          <w:lang w:val="en-US" w:eastAsia="zh-CN"/>
        </w:rPr>
        <w:t xml:space="preserve">  </w:t>
      </w:r>
      <w:r>
        <w:rPr>
          <w:rFonts w:hint="default" w:ascii="Times New Roman" w:hAnsi="Times New Roman"/>
          <w:color w:val="auto"/>
          <w:lang w:val="en-US" w:eastAsia="zh-CN"/>
        </w:rPr>
        <w:drawing>
          <wp:inline distT="0" distB="0" distL="114300" distR="114300">
            <wp:extent cx="2707005" cy="2030095"/>
            <wp:effectExtent l="0" t="0" r="17145" b="8255"/>
            <wp:docPr id="14" name="图片 14" descr="IMG_20221107_155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20221107_155427"/>
                    <pic:cNvPicPr>
                      <a:picLocks noChangeAspect="1"/>
                    </pic:cNvPicPr>
                  </pic:nvPicPr>
                  <pic:blipFill>
                    <a:blip r:embed="rId21"/>
                    <a:stretch>
                      <a:fillRect/>
                    </a:stretch>
                  </pic:blipFill>
                  <pic:spPr>
                    <a:xfrm>
                      <a:off x="0" y="0"/>
                      <a:ext cx="2707005" cy="2030095"/>
                    </a:xfrm>
                    <a:prstGeom prst="rect">
                      <a:avLst/>
                    </a:prstGeom>
                  </pic:spPr>
                </pic:pic>
              </a:graphicData>
            </a:graphic>
          </wp:inline>
        </w:drawing>
      </w:r>
    </w:p>
    <w:p>
      <w:pPr>
        <w:pStyle w:val="44"/>
        <w:keepNext w:val="0"/>
        <w:keepLines w:val="0"/>
        <w:pageBreakBefore w:val="0"/>
        <w:widowControl w:val="0"/>
        <w:kinsoku/>
        <w:wordWrap/>
        <w:overflowPunct/>
        <w:topLinePunct w:val="0"/>
        <w:bidi w:val="0"/>
        <w:snapToGrid/>
        <w:spacing w:line="360" w:lineRule="auto"/>
        <w:ind w:left="0" w:leftChars="0" w:right="0" w:firstLine="0" w:firstLineChars="0"/>
        <w:jc w:val="center"/>
        <w:textAlignment w:val="auto"/>
        <w:rPr>
          <w:rFonts w:hint="eastAsia"/>
          <w:color w:val="auto"/>
          <w:sz w:val="21"/>
          <w:szCs w:val="20"/>
          <w:lang w:val="en-US" w:eastAsia="zh-CN"/>
        </w:rPr>
      </w:pPr>
      <w:r>
        <w:rPr>
          <w:rFonts w:hint="eastAsia"/>
          <w:color w:val="auto"/>
          <w:sz w:val="21"/>
          <w:szCs w:val="20"/>
          <w:lang w:val="en-US" w:eastAsia="zh-CN"/>
        </w:rPr>
        <w:t>区域恢复情况</w:t>
      </w:r>
    </w:p>
    <w:p>
      <w:pPr>
        <w:pStyle w:val="44"/>
        <w:keepNext w:val="0"/>
        <w:keepLines w:val="0"/>
        <w:pageBreakBefore w:val="0"/>
        <w:widowControl w:val="0"/>
        <w:kinsoku/>
        <w:wordWrap/>
        <w:overflowPunct/>
        <w:topLinePunct w:val="0"/>
        <w:bidi w:val="0"/>
        <w:snapToGrid/>
        <w:spacing w:line="360" w:lineRule="auto"/>
        <w:ind w:left="0" w:leftChars="0" w:right="0" w:firstLine="0" w:firstLineChars="0"/>
        <w:textAlignment w:val="auto"/>
        <w:rPr>
          <w:rFonts w:hint="default"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2707005" cy="2030095"/>
            <wp:effectExtent l="0" t="0" r="17145" b="8255"/>
            <wp:docPr id="15" name="图片 15" descr="IMG_20221107_155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0221107_155452"/>
                    <pic:cNvPicPr>
                      <a:picLocks noChangeAspect="1"/>
                    </pic:cNvPicPr>
                  </pic:nvPicPr>
                  <pic:blipFill>
                    <a:blip r:embed="rId22"/>
                    <a:stretch>
                      <a:fillRect/>
                    </a:stretch>
                  </pic:blipFill>
                  <pic:spPr>
                    <a:xfrm>
                      <a:off x="0" y="0"/>
                      <a:ext cx="2707005" cy="2030095"/>
                    </a:xfrm>
                    <a:prstGeom prst="rect">
                      <a:avLst/>
                    </a:prstGeom>
                  </pic:spPr>
                </pic:pic>
              </a:graphicData>
            </a:graphic>
          </wp:inline>
        </w:drawing>
      </w:r>
      <w:r>
        <w:rPr>
          <w:rFonts w:hint="eastAsia"/>
          <w:color w:val="auto"/>
          <w:lang w:val="en-US" w:eastAsia="zh-CN"/>
        </w:rPr>
        <w:t xml:space="preserve"> </w:t>
      </w:r>
      <w:r>
        <w:rPr>
          <w:rFonts w:hint="eastAsia" w:ascii="Times New Roman" w:hAnsi="Times New Roman"/>
          <w:color w:val="auto"/>
          <w:lang w:val="en-US" w:eastAsia="zh-CN"/>
        </w:rPr>
        <w:t xml:space="preserve"> </w:t>
      </w:r>
      <w:r>
        <w:rPr>
          <w:rFonts w:hint="default" w:ascii="Times New Roman" w:hAnsi="Times New Roman"/>
          <w:color w:val="auto"/>
          <w:lang w:val="en-US" w:eastAsia="zh-CN"/>
        </w:rPr>
        <w:drawing>
          <wp:inline distT="0" distB="0" distL="114300" distR="114300">
            <wp:extent cx="2707005" cy="2030095"/>
            <wp:effectExtent l="0" t="0" r="17145" b="8255"/>
            <wp:docPr id="17" name="图片 17" descr="IMG_20221107_154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20221107_154750"/>
                    <pic:cNvPicPr>
                      <a:picLocks noChangeAspect="1"/>
                    </pic:cNvPicPr>
                  </pic:nvPicPr>
                  <pic:blipFill>
                    <a:blip r:embed="rId23"/>
                    <a:stretch>
                      <a:fillRect/>
                    </a:stretch>
                  </pic:blipFill>
                  <pic:spPr>
                    <a:xfrm>
                      <a:off x="0" y="0"/>
                      <a:ext cx="2707005" cy="2030095"/>
                    </a:xfrm>
                    <a:prstGeom prst="rect">
                      <a:avLst/>
                    </a:prstGeom>
                  </pic:spPr>
                </pic:pic>
              </a:graphicData>
            </a:graphic>
          </wp:inline>
        </w:drawing>
      </w:r>
    </w:p>
    <w:p>
      <w:pPr>
        <w:pStyle w:val="44"/>
        <w:keepNext w:val="0"/>
        <w:keepLines w:val="0"/>
        <w:pageBreakBefore w:val="0"/>
        <w:widowControl w:val="0"/>
        <w:kinsoku/>
        <w:wordWrap/>
        <w:overflowPunct/>
        <w:topLinePunct w:val="0"/>
        <w:bidi w:val="0"/>
        <w:snapToGrid/>
        <w:spacing w:line="360" w:lineRule="auto"/>
        <w:ind w:left="0" w:leftChars="0" w:right="0" w:firstLine="0" w:firstLineChars="0"/>
        <w:jc w:val="center"/>
        <w:textAlignment w:val="auto"/>
        <w:rPr>
          <w:rFonts w:cs="Times New Roman"/>
          <w:color w:val="auto"/>
        </w:rPr>
      </w:pPr>
      <w:r>
        <w:rPr>
          <w:rFonts w:hint="eastAsia"/>
          <w:color w:val="auto"/>
          <w:sz w:val="21"/>
          <w:szCs w:val="20"/>
          <w:lang w:val="en-US" w:eastAsia="zh-CN"/>
        </w:rPr>
        <w:t>区域恢复情况</w:t>
      </w:r>
      <w:r>
        <w:rPr>
          <w:rFonts w:cs="Times New Roman"/>
          <w:color w:val="auto"/>
        </w:rPr>
        <w:br w:type="page"/>
      </w:r>
    </w:p>
    <w:p>
      <w:pPr>
        <w:pStyle w:val="4"/>
        <w:widowControl w:val="0"/>
        <w:kinsoku/>
        <w:overflowPunct/>
        <w:topLinePunct w:val="0"/>
        <w:bidi w:val="0"/>
        <w:ind w:right="0"/>
        <w:jc w:val="center"/>
        <w:textAlignment w:val="auto"/>
        <w:outlineLvl w:val="0"/>
        <w:rPr>
          <w:rFonts w:hint="eastAsia" w:ascii="Times New Roman" w:hAnsi="Times New Roman" w:eastAsiaTheme="minorEastAsia" w:cstheme="minorBidi"/>
          <w:b/>
          <w:bCs/>
          <w:color w:val="auto"/>
          <w:kern w:val="44"/>
          <w:sz w:val="32"/>
          <w:szCs w:val="44"/>
          <w:lang w:val="en-US" w:eastAsia="zh-CN" w:bidi="ar-SA"/>
        </w:rPr>
      </w:pPr>
      <w:bookmarkStart w:id="721" w:name="_Toc16414"/>
      <w:r>
        <w:rPr>
          <w:rFonts w:hint="eastAsia" w:ascii="Times New Roman" w:hAnsi="Times New Roman" w:cstheme="minorBidi"/>
          <w:b/>
          <w:bCs/>
          <w:color w:val="auto"/>
          <w:kern w:val="44"/>
          <w:sz w:val="32"/>
          <w:szCs w:val="44"/>
          <w:lang w:val="en-US" w:eastAsia="zh-CN" w:bidi="ar-SA"/>
        </w:rPr>
        <w:t xml:space="preserve">7 </w:t>
      </w:r>
      <w:r>
        <w:rPr>
          <w:rFonts w:hint="eastAsia" w:ascii="Times New Roman" w:hAnsi="Times New Roman" w:eastAsiaTheme="minorEastAsia" w:cstheme="minorBidi"/>
          <w:b/>
          <w:bCs/>
          <w:color w:val="auto"/>
          <w:kern w:val="44"/>
          <w:sz w:val="32"/>
          <w:szCs w:val="44"/>
          <w:lang w:val="en-US" w:eastAsia="zh-CN" w:bidi="ar-SA"/>
        </w:rPr>
        <w:t>工程环境影响调查</w:t>
      </w:r>
      <w:bookmarkEnd w:id="709"/>
      <w:bookmarkEnd w:id="721"/>
    </w:p>
    <w:p>
      <w:pPr>
        <w:pStyle w:val="4"/>
        <w:widowControl w:val="0"/>
        <w:kinsoku/>
        <w:overflowPunct/>
        <w:topLinePunct w:val="0"/>
        <w:bidi w:val="0"/>
        <w:ind w:left="0" w:leftChars="0" w:right="0" w:rightChars="0"/>
        <w:textAlignment w:val="auto"/>
        <w:outlineLvl w:val="0"/>
        <w:rPr>
          <w:rFonts w:hint="default" w:ascii="Times New Roman" w:hAnsi="Times New Roman" w:cs="Times New Roman"/>
          <w:color w:val="auto"/>
          <w:lang w:val="en-US" w:eastAsia="zh-CN"/>
        </w:rPr>
      </w:pPr>
      <w:bookmarkStart w:id="722" w:name="_Toc17981"/>
      <w:r>
        <w:rPr>
          <w:rFonts w:hint="eastAsia" w:ascii="Times New Roman" w:hAnsi="Times New Roman" w:cs="Times New Roman"/>
          <w:color w:val="auto"/>
          <w:lang w:val="en-US" w:eastAsia="zh-CN"/>
        </w:rPr>
        <w:t>7.1 建设期</w:t>
      </w:r>
      <w:r>
        <w:rPr>
          <w:rFonts w:hint="default" w:ascii="Times New Roman" w:hAnsi="Times New Roman" w:cs="Times New Roman"/>
          <w:color w:val="auto"/>
          <w:lang w:val="en-US" w:eastAsia="zh-CN"/>
        </w:rPr>
        <w:t>环境</w:t>
      </w:r>
      <w:r>
        <w:rPr>
          <w:rFonts w:hint="eastAsia" w:ascii="Times New Roman" w:hAnsi="Times New Roman" w:cs="Times New Roman"/>
          <w:color w:val="auto"/>
          <w:lang w:val="en-US" w:eastAsia="zh-CN"/>
        </w:rPr>
        <w:t>污染</w:t>
      </w:r>
      <w:r>
        <w:rPr>
          <w:rFonts w:hint="default" w:ascii="Times New Roman" w:hAnsi="Times New Roman" w:cs="Times New Roman"/>
          <w:color w:val="auto"/>
          <w:lang w:val="en-US" w:eastAsia="zh-CN"/>
        </w:rPr>
        <w:t>影响调查</w:t>
      </w:r>
      <w:bookmarkEnd w:id="722"/>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23" w:name="_Toc15378"/>
      <w:bookmarkStart w:id="724" w:name="_Toc28328"/>
      <w:bookmarkStart w:id="725" w:name="_Toc7861"/>
      <w:bookmarkStart w:id="726" w:name="_Toc10208"/>
      <w:bookmarkStart w:id="727" w:name="_Toc8847"/>
      <w:bookmarkStart w:id="728" w:name="_Toc29140"/>
      <w:bookmarkStart w:id="729" w:name="_Toc8522"/>
      <w:bookmarkStart w:id="730" w:name="_Toc23183"/>
      <w:bookmarkStart w:id="731" w:name="_Toc32137"/>
      <w:bookmarkStart w:id="732" w:name="_Toc28516"/>
      <w:bookmarkStart w:id="733" w:name="_Toc14161"/>
      <w:r>
        <w:rPr>
          <w:rFonts w:hint="eastAsia" w:ascii="Times New Roman" w:hAnsi="Times New Roman" w:cstheme="minorBidi"/>
          <w:b/>
          <w:bCs/>
          <w:color w:val="auto"/>
          <w:kern w:val="2"/>
          <w:sz w:val="24"/>
          <w:szCs w:val="24"/>
          <w:lang w:val="en-US" w:eastAsia="zh-CN" w:bidi="ar-SA"/>
        </w:rPr>
        <w:t>（1）</w:t>
      </w:r>
      <w:r>
        <w:rPr>
          <w:rFonts w:hint="default" w:ascii="Times New Roman" w:hAnsi="Times New Roman" w:eastAsiaTheme="minorEastAsia" w:cstheme="minorBidi"/>
          <w:b/>
          <w:bCs/>
          <w:color w:val="auto"/>
          <w:kern w:val="2"/>
          <w:sz w:val="24"/>
          <w:szCs w:val="24"/>
          <w:lang w:val="en-US" w:eastAsia="zh-CN" w:bidi="ar-SA"/>
        </w:rPr>
        <w:t>水环境影响调查</w:t>
      </w:r>
      <w:bookmarkEnd w:id="723"/>
      <w:bookmarkEnd w:id="724"/>
      <w:bookmarkEnd w:id="725"/>
      <w:bookmarkEnd w:id="726"/>
      <w:bookmarkEnd w:id="727"/>
      <w:bookmarkEnd w:id="728"/>
      <w:bookmarkEnd w:id="729"/>
      <w:bookmarkEnd w:id="730"/>
      <w:bookmarkEnd w:id="731"/>
      <w:bookmarkEnd w:id="732"/>
      <w:bookmarkEnd w:id="733"/>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①地表水环境影响调查</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本项目采取了清污分流、分区防渗措施，修建了井场截排水沟，项目钻井期间没有发生废水渗漏、外溢现象，无废水外排，未造成水体污染。</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②地下水环境影响调查</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本项目清水钻井深度超过了区域开发利用水井的深度，采用清水钻进，有效地保护了浅层地下水；井场进行了分区防渗；工程建设对地下水环境影响较小。</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34" w:name="_Toc10537"/>
      <w:bookmarkStart w:id="735" w:name="_Toc14617"/>
      <w:bookmarkStart w:id="736" w:name="_Toc1270"/>
      <w:bookmarkStart w:id="737" w:name="_Toc20380"/>
      <w:bookmarkStart w:id="738" w:name="_Toc17354"/>
      <w:bookmarkStart w:id="739" w:name="_Toc11217"/>
      <w:bookmarkStart w:id="740" w:name="_Toc30910"/>
      <w:bookmarkStart w:id="741" w:name="_Toc16326"/>
      <w:bookmarkStart w:id="742" w:name="_Toc32012"/>
      <w:bookmarkStart w:id="743" w:name="_Toc27679"/>
      <w:bookmarkStart w:id="744" w:name="_Toc32316"/>
      <w:bookmarkStart w:id="745" w:name="_Toc15962"/>
      <w:bookmarkStart w:id="746" w:name="_Toc6514"/>
      <w:bookmarkStart w:id="747" w:name="_Toc18670"/>
      <w:r>
        <w:rPr>
          <w:rFonts w:hint="eastAsia" w:ascii="Times New Roman" w:hAnsi="Times New Roman" w:cstheme="minorBidi"/>
          <w:b/>
          <w:bCs/>
          <w:color w:val="auto"/>
          <w:kern w:val="2"/>
          <w:sz w:val="24"/>
          <w:szCs w:val="24"/>
          <w:lang w:val="en-US" w:eastAsia="zh-CN" w:bidi="ar-SA"/>
        </w:rPr>
        <w:t>（2）</w:t>
      </w:r>
      <w:r>
        <w:rPr>
          <w:rFonts w:hint="default" w:ascii="Times New Roman" w:hAnsi="Times New Roman" w:eastAsiaTheme="minorEastAsia" w:cstheme="minorBidi"/>
          <w:b/>
          <w:bCs/>
          <w:color w:val="auto"/>
          <w:kern w:val="2"/>
          <w:sz w:val="24"/>
          <w:szCs w:val="24"/>
          <w:lang w:val="en-US" w:eastAsia="zh-CN" w:bidi="ar-SA"/>
        </w:rPr>
        <w:t>大气环境影响调查</w:t>
      </w:r>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p>
    <w:p>
      <w:pPr>
        <w:pStyle w:val="44"/>
        <w:pageBreakBefore w:val="0"/>
        <w:widowControl w:val="0"/>
        <w:kinsoku/>
        <w:wordWrap/>
        <w:overflowPunct/>
        <w:topLinePunct w:val="0"/>
        <w:autoSpaceDE/>
        <w:autoSpaceDN/>
        <w:bidi w:val="0"/>
        <w:adjustRightInd/>
        <w:snapToGrid/>
        <w:spacing w:line="360" w:lineRule="auto"/>
        <w:ind w:right="0" w:firstLine="48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Cs/>
          <w:color w:val="auto"/>
          <w:sz w:val="24"/>
          <w:lang w:val="en-US" w:eastAsia="zh-CN"/>
        </w:rPr>
        <w:t>项目选址位于农村环境，周围居民较少且分散，扩散条件良好。通过走访调查，项目废气对居民生活影响较小，在可接受范围；随着施工期的结束，项目产生的废</w:t>
      </w:r>
      <w:r>
        <w:rPr>
          <w:rFonts w:hint="eastAsia" w:ascii="Times New Roman" w:hAnsi="Times New Roman" w:eastAsia="宋体" w:cs="Times New Roman"/>
          <w:b w:val="0"/>
          <w:bCs/>
          <w:color w:val="auto"/>
          <w:kern w:val="2"/>
          <w:sz w:val="24"/>
          <w:szCs w:val="24"/>
          <w:lang w:val="en-US" w:eastAsia="zh-CN" w:bidi="ar-SA"/>
        </w:rPr>
        <w:t>气已稀释扩散，项目建设没有造成区域环境空气质量发生改变，对周边大气环境的影响较小。</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48" w:name="_Toc31832"/>
      <w:bookmarkStart w:id="749" w:name="_Toc25689"/>
      <w:bookmarkStart w:id="750" w:name="_Toc32479"/>
      <w:bookmarkStart w:id="751" w:name="_Toc28065"/>
      <w:bookmarkStart w:id="752" w:name="_Toc17002"/>
      <w:bookmarkStart w:id="753" w:name="_Toc1816"/>
      <w:bookmarkStart w:id="754" w:name="_Toc32760"/>
      <w:bookmarkStart w:id="755" w:name="_Toc15643"/>
      <w:bookmarkStart w:id="756" w:name="_Toc8629"/>
      <w:bookmarkStart w:id="757" w:name="_Toc10454"/>
      <w:bookmarkStart w:id="758" w:name="_Toc14042"/>
      <w:bookmarkStart w:id="759" w:name="_Toc20317"/>
      <w:bookmarkStart w:id="760" w:name="_Toc24"/>
      <w:bookmarkStart w:id="761" w:name="_Toc22522"/>
      <w:r>
        <w:rPr>
          <w:rFonts w:hint="eastAsia" w:ascii="Times New Roman" w:hAnsi="Times New Roman" w:cstheme="minorBidi"/>
          <w:b/>
          <w:bCs/>
          <w:color w:val="auto"/>
          <w:kern w:val="2"/>
          <w:sz w:val="24"/>
          <w:szCs w:val="24"/>
          <w:lang w:val="en-US" w:eastAsia="zh-CN" w:bidi="ar-SA"/>
        </w:rPr>
        <w:t>（3）</w:t>
      </w:r>
      <w:r>
        <w:rPr>
          <w:rFonts w:hint="default" w:ascii="Times New Roman" w:hAnsi="Times New Roman" w:eastAsiaTheme="minorEastAsia" w:cstheme="minorBidi"/>
          <w:b/>
          <w:bCs/>
          <w:color w:val="auto"/>
          <w:kern w:val="2"/>
          <w:sz w:val="24"/>
          <w:szCs w:val="24"/>
          <w:lang w:val="en-US" w:eastAsia="zh-CN" w:bidi="ar-SA"/>
        </w:rPr>
        <w:t>噪声环境影响调查</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经走访调查，</w:t>
      </w:r>
      <w:r>
        <w:rPr>
          <w:rFonts w:hint="eastAsia" w:eastAsia="宋体" w:cs="Times New Roman"/>
          <w:b w:val="0"/>
          <w:bCs/>
          <w:color w:val="auto"/>
          <w:kern w:val="2"/>
          <w:sz w:val="24"/>
          <w:szCs w:val="24"/>
          <w:lang w:val="en-US" w:eastAsia="zh-CN" w:bidi="ar-SA"/>
        </w:rPr>
        <w:t>钻井过程的噪声对井场周围农户存在一定的影响，施工方通过与周边居民的沟通协调，取得了居民的理解；工程声环境影响属短期暂时影响，随着施工期的结束，钻井期噪声随着施工结束而消失</w:t>
      </w:r>
      <w:r>
        <w:rPr>
          <w:rFonts w:hint="eastAsia" w:ascii="Times New Roman" w:hAnsi="Times New Roman" w:eastAsia="宋体" w:cs="Times New Roman"/>
          <w:b w:val="0"/>
          <w:bCs/>
          <w:color w:val="auto"/>
          <w:kern w:val="2"/>
          <w:sz w:val="24"/>
          <w:szCs w:val="24"/>
          <w:lang w:val="en-US" w:eastAsia="zh-CN" w:bidi="ar-SA"/>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62" w:name="_Toc7346"/>
      <w:bookmarkStart w:id="763" w:name="_Toc21612"/>
      <w:bookmarkStart w:id="764" w:name="_Toc13087"/>
      <w:bookmarkStart w:id="765" w:name="_Toc32451"/>
      <w:bookmarkStart w:id="766" w:name="_Toc10004"/>
      <w:bookmarkStart w:id="767" w:name="_Toc7400"/>
      <w:bookmarkStart w:id="768" w:name="_Toc9094"/>
      <w:bookmarkStart w:id="769" w:name="_Toc5459"/>
      <w:bookmarkStart w:id="770" w:name="_Toc1301"/>
      <w:bookmarkStart w:id="771" w:name="_Toc28582"/>
      <w:bookmarkStart w:id="772" w:name="_Toc7451"/>
      <w:bookmarkStart w:id="773" w:name="_Toc11778"/>
      <w:bookmarkStart w:id="774" w:name="_Toc25098"/>
      <w:bookmarkStart w:id="775" w:name="_Toc9989"/>
      <w:r>
        <w:rPr>
          <w:rFonts w:hint="eastAsia" w:ascii="Times New Roman" w:hAnsi="Times New Roman" w:cstheme="minorBidi"/>
          <w:b/>
          <w:bCs/>
          <w:color w:val="auto"/>
          <w:kern w:val="2"/>
          <w:sz w:val="24"/>
          <w:szCs w:val="24"/>
          <w:lang w:val="en-US" w:eastAsia="zh-CN" w:bidi="ar-SA"/>
        </w:rPr>
        <w:t>（4）</w:t>
      </w:r>
      <w:r>
        <w:rPr>
          <w:rFonts w:hint="default" w:ascii="Times New Roman" w:hAnsi="Times New Roman" w:eastAsiaTheme="minorEastAsia" w:cstheme="minorBidi"/>
          <w:b/>
          <w:bCs/>
          <w:color w:val="auto"/>
          <w:kern w:val="2"/>
          <w:sz w:val="24"/>
          <w:szCs w:val="24"/>
          <w:lang w:val="en-US" w:eastAsia="zh-CN" w:bidi="ar-SA"/>
        </w:rPr>
        <w:t>固体废物环境影响调查</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经现场调查，项目所产生的固体废弃物均得到了妥善处理和处置，对周围环境没有造成二次污染，无环境遗留问题</w:t>
      </w:r>
      <w:r>
        <w:rPr>
          <w:rFonts w:hint="eastAsia" w:eastAsia="宋体" w:cs="Times New Roman"/>
          <w:b w:val="0"/>
          <w:bCs/>
          <w:color w:val="auto"/>
          <w:kern w:val="2"/>
          <w:sz w:val="24"/>
          <w:szCs w:val="24"/>
          <w:lang w:val="en-US" w:eastAsia="zh-CN" w:bidi="ar-SA"/>
        </w:rPr>
        <w:t>，对周边环境影响较小</w:t>
      </w:r>
      <w:r>
        <w:rPr>
          <w:rFonts w:hint="eastAsia" w:ascii="Times New Roman" w:hAnsi="Times New Roman" w:eastAsia="宋体" w:cs="Times New Roman"/>
          <w:b w:val="0"/>
          <w:bCs/>
          <w:color w:val="auto"/>
          <w:kern w:val="2"/>
          <w:sz w:val="24"/>
          <w:szCs w:val="24"/>
          <w:lang w:val="en-US" w:eastAsia="zh-CN" w:bidi="ar-SA"/>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76" w:name="_Toc17084"/>
      <w:bookmarkStart w:id="777" w:name="_Toc9684"/>
      <w:bookmarkStart w:id="778" w:name="_Toc22839"/>
      <w:bookmarkStart w:id="779" w:name="_Toc31471"/>
      <w:bookmarkStart w:id="780" w:name="_Toc13418"/>
      <w:bookmarkStart w:id="781" w:name="_Toc14771"/>
      <w:bookmarkStart w:id="782" w:name="_Toc25774"/>
      <w:bookmarkStart w:id="783" w:name="_Toc17351"/>
      <w:bookmarkStart w:id="784" w:name="_Toc11074"/>
      <w:r>
        <w:rPr>
          <w:rFonts w:hint="eastAsia" w:ascii="Times New Roman" w:hAnsi="Times New Roman" w:cstheme="minorBidi"/>
          <w:b/>
          <w:bCs/>
          <w:color w:val="auto"/>
          <w:kern w:val="2"/>
          <w:sz w:val="24"/>
          <w:szCs w:val="24"/>
          <w:lang w:val="en-US" w:eastAsia="zh-CN" w:bidi="ar-SA"/>
        </w:rPr>
        <w:t>（5）土壤</w:t>
      </w:r>
      <w:r>
        <w:rPr>
          <w:rFonts w:hint="default" w:ascii="Times New Roman" w:hAnsi="Times New Roman" w:eastAsiaTheme="minorEastAsia" w:cstheme="minorBidi"/>
          <w:b/>
          <w:bCs/>
          <w:color w:val="auto"/>
          <w:kern w:val="2"/>
          <w:sz w:val="24"/>
          <w:szCs w:val="24"/>
          <w:lang w:val="en-US" w:eastAsia="zh-CN" w:bidi="ar-SA"/>
        </w:rPr>
        <w:t>环境影响调查</w:t>
      </w:r>
      <w:bookmarkEnd w:id="776"/>
      <w:bookmarkEnd w:id="777"/>
      <w:bookmarkEnd w:id="778"/>
      <w:bookmarkEnd w:id="779"/>
      <w:bookmarkEnd w:id="780"/>
      <w:bookmarkEnd w:id="781"/>
      <w:bookmarkEnd w:id="782"/>
      <w:bookmarkEnd w:id="783"/>
      <w:bookmarkEnd w:id="784"/>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s="Times New Roman"/>
          <w:color w:val="auto"/>
          <w:sz w:val="24"/>
          <w:szCs w:val="24"/>
        </w:rPr>
      </w:pPr>
      <w:r>
        <w:rPr>
          <w:rFonts w:hint="eastAsia" w:cs="Times New Roman"/>
          <w:color w:val="auto"/>
          <w:sz w:val="24"/>
          <w:szCs w:val="24"/>
        </w:rPr>
        <w:t>本项目通过井场设截排水沟、井口区域采用防渗混凝土硬化，各池体采取防腐防渗处理，并作渗漏试验；井场内设清洁化操作平台，地面铺设防渗薄膜，并搭设防雨棚等；散落的废水和钻井泥浆对井场内小部分区域的土壤产生破坏，但影响范围有限。工程建设未对土壤环境造成影响。</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s="Times New Roman"/>
          <w:color w:val="auto"/>
          <w:sz w:val="24"/>
          <w:szCs w:val="24"/>
          <w:lang w:val="en-US" w:eastAsia="zh-CN"/>
        </w:rPr>
      </w:pPr>
    </w:p>
    <w:bookmarkEnd w:id="710"/>
    <w:bookmarkEnd w:id="711"/>
    <w:bookmarkEnd w:id="712"/>
    <w:bookmarkEnd w:id="713"/>
    <w:bookmarkEnd w:id="714"/>
    <w:p>
      <w:pPr>
        <w:pStyle w:val="4"/>
        <w:widowControl w:val="0"/>
        <w:kinsoku/>
        <w:overflowPunct/>
        <w:topLinePunct w:val="0"/>
        <w:bidi w:val="0"/>
        <w:ind w:left="0" w:leftChars="0" w:right="0" w:rightChars="0"/>
        <w:textAlignment w:val="auto"/>
        <w:outlineLvl w:val="0"/>
        <w:rPr>
          <w:rFonts w:hint="default" w:ascii="Times New Roman" w:hAnsi="Times New Roman" w:cs="Times New Roman"/>
          <w:color w:val="auto"/>
          <w:lang w:val="en-US" w:eastAsia="zh-CN"/>
        </w:rPr>
      </w:pPr>
      <w:bookmarkStart w:id="785" w:name="_Toc28400"/>
      <w:r>
        <w:rPr>
          <w:rFonts w:hint="eastAsia" w:ascii="Times New Roman" w:hAnsi="Times New Roman" w:cs="Times New Roman"/>
          <w:color w:val="auto"/>
          <w:lang w:val="en-US" w:eastAsia="zh-CN"/>
        </w:rPr>
        <w:t>7.2 营运期</w:t>
      </w:r>
      <w:r>
        <w:rPr>
          <w:rFonts w:hint="default" w:ascii="Times New Roman" w:hAnsi="Times New Roman" w:cs="Times New Roman"/>
          <w:color w:val="auto"/>
          <w:lang w:val="en-US" w:eastAsia="zh-CN"/>
        </w:rPr>
        <w:t>环境</w:t>
      </w:r>
      <w:r>
        <w:rPr>
          <w:rFonts w:hint="eastAsia" w:ascii="Times New Roman" w:hAnsi="Times New Roman" w:cs="Times New Roman"/>
          <w:color w:val="auto"/>
          <w:lang w:val="en-US" w:eastAsia="zh-CN"/>
        </w:rPr>
        <w:t>污染</w:t>
      </w:r>
      <w:r>
        <w:rPr>
          <w:rFonts w:hint="default" w:ascii="Times New Roman" w:hAnsi="Times New Roman" w:cs="Times New Roman"/>
          <w:color w:val="auto"/>
          <w:lang w:val="en-US" w:eastAsia="zh-CN"/>
        </w:rPr>
        <w:t>影响调查</w:t>
      </w:r>
      <w:bookmarkEnd w:id="785"/>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bookmarkStart w:id="786" w:name="_Toc13992"/>
      <w:bookmarkStart w:id="787" w:name="_Toc18232"/>
      <w:bookmarkStart w:id="788" w:name="_Toc31054"/>
      <w:bookmarkStart w:id="789" w:name="_Toc24160"/>
      <w:bookmarkStart w:id="790" w:name="_Toc2188"/>
      <w:bookmarkStart w:id="791" w:name="_Toc467576603"/>
      <w:bookmarkStart w:id="792" w:name="_Toc17682"/>
      <w:r>
        <w:rPr>
          <w:rFonts w:hint="eastAsia" w:eastAsia="宋体" w:cs="Times New Roman"/>
          <w:b w:val="0"/>
          <w:bCs/>
          <w:color w:val="C00000"/>
          <w:kern w:val="2"/>
          <w:sz w:val="24"/>
          <w:szCs w:val="24"/>
          <w:lang w:val="en-US" w:eastAsia="zh-CN" w:bidi="ar-SA"/>
        </w:rPr>
        <w:t>本次验收监测内容（监测指标、频次等）主要依据《建设项目竣工环境保护验收技术规范—石油天然气开采》（HJ612-2011）、《建设项目竣工环境保护验收技术指南 生态影响类》和《新蓬256井组钻采工程环境影响报告表》进行确定。</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cs="Times New Roman"/>
          <w:b w:val="0"/>
          <w:bCs/>
          <w:color w:val="auto"/>
          <w:kern w:val="2"/>
          <w:sz w:val="24"/>
          <w:szCs w:val="24"/>
          <w:lang w:val="en-US" w:eastAsia="zh-CN" w:bidi="ar-SA"/>
        </w:rPr>
      </w:pPr>
      <w:r>
        <w:rPr>
          <w:rFonts w:hint="eastAsia" w:eastAsia="宋体" w:cs="Times New Roman"/>
          <w:b w:val="0"/>
          <w:bCs/>
          <w:color w:val="C00000"/>
          <w:kern w:val="2"/>
          <w:sz w:val="24"/>
          <w:szCs w:val="24"/>
          <w:lang w:val="en-US" w:eastAsia="zh-CN" w:bidi="ar-SA"/>
        </w:rPr>
        <w:t>本次验收监测点位均结合环评时环境现状监测点进行布点，地下水监测点位与环评中现状监测点位基本保持一致</w:t>
      </w:r>
      <w:r>
        <w:rPr>
          <w:rFonts w:hint="eastAsia" w:ascii="Times New Roman" w:hAnsi="Times New Roman" w:eastAsia="宋体" w:cs="Times New Roman"/>
          <w:color w:val="auto"/>
          <w:sz w:val="24"/>
          <w:szCs w:val="24"/>
          <w:lang w:val="en-US" w:eastAsia="zh-CN"/>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793" w:name="_Toc11340"/>
      <w:bookmarkStart w:id="794" w:name="_Toc7148"/>
      <w:bookmarkStart w:id="795" w:name="_Toc21096"/>
      <w:r>
        <w:rPr>
          <w:rFonts w:hint="eastAsia" w:ascii="Times New Roman" w:hAnsi="Times New Roman" w:cstheme="minorBidi"/>
          <w:b/>
          <w:bCs/>
          <w:color w:val="auto"/>
          <w:kern w:val="2"/>
          <w:sz w:val="24"/>
          <w:szCs w:val="24"/>
          <w:lang w:val="en-US" w:eastAsia="zh-CN" w:bidi="ar-SA"/>
        </w:rPr>
        <w:t>1、大气环境质量影响调查</w:t>
      </w:r>
      <w:bookmarkEnd w:id="786"/>
      <w:bookmarkEnd w:id="787"/>
      <w:bookmarkEnd w:id="788"/>
      <w:bookmarkEnd w:id="789"/>
      <w:bookmarkEnd w:id="793"/>
      <w:bookmarkEnd w:id="794"/>
      <w:bookmarkEnd w:id="795"/>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olor w:val="auto"/>
          <w:sz w:val="24"/>
          <w:szCs w:val="24"/>
          <w:lang w:val="en-US" w:eastAsia="zh-CN"/>
        </w:rPr>
      </w:pPr>
      <w:r>
        <w:rPr>
          <w:rFonts w:hint="eastAsia"/>
          <w:color w:val="auto"/>
          <w:sz w:val="24"/>
          <w:szCs w:val="24"/>
          <w:lang w:val="en-US" w:eastAsia="zh-CN"/>
        </w:rPr>
        <w:t>（1）验收期间大气环境质量检测</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rPr>
      </w:pPr>
      <w:r>
        <w:rPr>
          <w:rFonts w:hint="eastAsia"/>
          <w:color w:val="auto"/>
          <w:sz w:val="24"/>
          <w:szCs w:val="24"/>
          <w:lang w:val="en-US" w:eastAsia="zh-CN"/>
        </w:rPr>
        <w:t>1）</w:t>
      </w:r>
      <w:r>
        <w:rPr>
          <w:rFonts w:hint="default" w:ascii="Times New Roman" w:hAnsi="Times New Roman" w:eastAsia="宋体" w:cs="Times New Roman"/>
          <w:color w:val="auto"/>
          <w:sz w:val="24"/>
          <w:szCs w:val="24"/>
        </w:rPr>
        <w:t>监测点位、</w:t>
      </w:r>
      <w:r>
        <w:rPr>
          <w:rFonts w:hint="eastAsia" w:eastAsia="宋体" w:cs="Times New Roman"/>
          <w:color w:val="auto"/>
          <w:sz w:val="24"/>
          <w:szCs w:val="24"/>
          <w:lang w:eastAsia="zh-CN"/>
        </w:rPr>
        <w:t>项目、时间</w:t>
      </w:r>
      <w:r>
        <w:rPr>
          <w:rFonts w:hint="default" w:ascii="Times New Roman" w:hAnsi="Times New Roman" w:eastAsia="宋体" w:cs="Times New Roman"/>
          <w:color w:val="auto"/>
          <w:sz w:val="24"/>
          <w:szCs w:val="24"/>
        </w:rPr>
        <w:t>及频次</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本项目无组织废气排放监测布点、项目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pStyle w:val="44"/>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表</w:t>
      </w:r>
      <w:r>
        <w:rPr>
          <w:rFonts w:hint="eastAsia"/>
          <w:bCs w:val="0"/>
          <w:color w:val="auto"/>
          <w:sz w:val="21"/>
          <w:szCs w:val="21"/>
          <w:lang w:val="en-US" w:eastAsia="zh-CN"/>
        </w:rPr>
        <w:t>7</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2</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1</w:t>
      </w:r>
      <w:r>
        <w:rPr>
          <w:rFonts w:hint="default" w:ascii="Times New Roman" w:hAnsi="Times New Roman"/>
          <w:bCs w:val="0"/>
          <w:color w:val="auto"/>
          <w:sz w:val="21"/>
          <w:szCs w:val="21"/>
        </w:rPr>
        <w:t xml:space="preserve"> </w:t>
      </w:r>
      <w:r>
        <w:rPr>
          <w:rFonts w:hint="eastAsia" w:ascii="Times New Roman" w:hAnsi="Times New Roman"/>
          <w:bCs w:val="0"/>
          <w:color w:val="auto"/>
          <w:sz w:val="21"/>
          <w:szCs w:val="21"/>
          <w:lang w:val="en-US" w:eastAsia="zh-CN"/>
        </w:rPr>
        <w:t xml:space="preserve"> </w:t>
      </w:r>
      <w:r>
        <w:rPr>
          <w:rFonts w:hint="default" w:ascii="Times New Roman" w:hAnsi="Times New Roman"/>
          <w:bCs w:val="0"/>
          <w:color w:val="auto"/>
          <w:sz w:val="21"/>
          <w:szCs w:val="21"/>
        </w:rPr>
        <w:t>项目无组织废气排放监测</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737"/>
        <w:gridCol w:w="1984"/>
        <w:gridCol w:w="1644"/>
        <w:gridCol w:w="1644"/>
        <w:gridCol w:w="1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名称</w:t>
            </w:r>
          </w:p>
        </w:tc>
        <w:tc>
          <w:tcPr>
            <w:tcW w:w="2721" w:type="dxa"/>
            <w:gridSpan w:val="2"/>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监测点位</w:t>
            </w:r>
          </w:p>
        </w:tc>
        <w:tc>
          <w:tcPr>
            <w:tcW w:w="164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监测项目</w:t>
            </w:r>
          </w:p>
        </w:tc>
        <w:tc>
          <w:tcPr>
            <w:tcW w:w="164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eastAsia" w:ascii="Times New Roman" w:hAnsi="Times New Roman"/>
                <w:bCs w:val="0"/>
                <w:color w:val="auto"/>
                <w:sz w:val="21"/>
                <w:szCs w:val="21"/>
                <w:lang w:eastAsia="zh-CN"/>
              </w:rPr>
              <w:t>监测时间</w:t>
            </w:r>
          </w:p>
        </w:tc>
        <w:tc>
          <w:tcPr>
            <w:tcW w:w="164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4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无组织废气</w:t>
            </w:r>
          </w:p>
        </w:tc>
        <w:tc>
          <w:tcPr>
            <w:tcW w:w="73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1#</w:t>
            </w:r>
          </w:p>
        </w:tc>
        <w:tc>
          <w:tcPr>
            <w:tcW w:w="198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eastAsia" w:ascii="Times New Roman" w:hAnsi="Times New Roman" w:eastAsia="宋体" w:cs="Times New Roman"/>
                <w:szCs w:val="21"/>
                <w:lang w:eastAsia="zh-CN"/>
              </w:rPr>
              <w:t>项目场界外</w:t>
            </w:r>
          </w:p>
        </w:tc>
        <w:tc>
          <w:tcPr>
            <w:tcW w:w="164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非甲烷总烃</w:t>
            </w:r>
          </w:p>
        </w:tc>
        <w:tc>
          <w:tcPr>
            <w:tcW w:w="164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eastAsia="zh-CN"/>
              </w:rPr>
            </w:pPr>
            <w:r>
              <w:rPr>
                <w:rFonts w:hint="eastAsia" w:ascii="Times New Roman" w:hAnsi="Times New Roman"/>
                <w:bCs w:val="0"/>
                <w:color w:val="auto"/>
                <w:sz w:val="21"/>
                <w:szCs w:val="21"/>
                <w:lang w:val="en-US" w:eastAsia="zh-CN"/>
              </w:rPr>
              <w:t>2022年12月13日~14日</w:t>
            </w:r>
          </w:p>
        </w:tc>
        <w:tc>
          <w:tcPr>
            <w:tcW w:w="164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eastAsia="zh-CN"/>
              </w:rPr>
            </w:pPr>
            <w:r>
              <w:rPr>
                <w:rFonts w:hint="default" w:ascii="Times New Roman" w:hAnsi="Times New Roman"/>
                <w:bCs w:val="0"/>
                <w:color w:val="auto"/>
                <w:sz w:val="21"/>
                <w:szCs w:val="21"/>
                <w:lang w:eastAsia="zh-CN"/>
              </w:rPr>
              <w:t>监测2天，每天4次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47"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737" w:type="dxa"/>
            <w:noWrap w:val="0"/>
            <w:vAlign w:val="center"/>
          </w:tcPr>
          <w:p>
            <w:pPr>
              <w:widowControl w:val="0"/>
              <w:kinsoku/>
              <w:overflowPunct/>
              <w:topLinePunct w:val="0"/>
              <w:bidi w:val="0"/>
              <w:spacing w:line="240" w:lineRule="auto"/>
              <w:ind w:left="0" w:leftChars="0" w:right="0" w:firstLine="0" w:firstLineChars="0"/>
              <w:contextualSpacing/>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2#</w:t>
            </w:r>
          </w:p>
        </w:tc>
        <w:tc>
          <w:tcPr>
            <w:tcW w:w="1984" w:type="dxa"/>
            <w:vMerge w:val="continue"/>
            <w:noWrap w:val="0"/>
            <w:vAlign w:val="center"/>
          </w:tcPr>
          <w:p>
            <w:pPr>
              <w:widowControl w:val="0"/>
              <w:kinsoku/>
              <w:overflowPunct/>
              <w:topLinePunct w:val="0"/>
              <w:bidi w:val="0"/>
              <w:spacing w:line="240" w:lineRule="auto"/>
              <w:ind w:right="0"/>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47"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737" w:type="dxa"/>
            <w:noWrap w:val="0"/>
            <w:vAlign w:val="center"/>
          </w:tcPr>
          <w:p>
            <w:pPr>
              <w:widowControl w:val="0"/>
              <w:kinsoku/>
              <w:overflowPunct/>
              <w:topLinePunct w:val="0"/>
              <w:bidi w:val="0"/>
              <w:spacing w:line="240" w:lineRule="auto"/>
              <w:ind w:left="0" w:leftChars="0" w:right="0" w:firstLine="0" w:firstLineChars="0"/>
              <w:contextualSpacing/>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eastAsiaTheme="minorEastAsia" w:cstheme="minorBidi"/>
                <w:b w:val="0"/>
                <w:bCs w:val="0"/>
                <w:color w:val="auto"/>
                <w:kern w:val="2"/>
                <w:sz w:val="21"/>
                <w:szCs w:val="21"/>
                <w:lang w:val="en-US" w:eastAsia="zh-CN" w:bidi="ar-SA"/>
              </w:rPr>
              <w:t>3</w:t>
            </w:r>
            <w:r>
              <w:rPr>
                <w:rFonts w:hint="default" w:ascii="Times New Roman" w:hAnsi="Times New Roman" w:eastAsiaTheme="minorEastAsia" w:cstheme="minorBidi"/>
                <w:b w:val="0"/>
                <w:bCs w:val="0"/>
                <w:color w:val="auto"/>
                <w:kern w:val="2"/>
                <w:sz w:val="21"/>
                <w:szCs w:val="21"/>
                <w:lang w:val="en-US" w:eastAsia="zh-CN" w:bidi="ar-SA"/>
              </w:rPr>
              <w:t>#</w:t>
            </w:r>
          </w:p>
        </w:tc>
        <w:tc>
          <w:tcPr>
            <w:tcW w:w="1984" w:type="dxa"/>
            <w:vMerge w:val="continue"/>
            <w:noWrap w:val="0"/>
            <w:vAlign w:val="center"/>
          </w:tcPr>
          <w:p>
            <w:pPr>
              <w:widowControl w:val="0"/>
              <w:kinsoku/>
              <w:overflowPunct/>
              <w:topLinePunct w:val="0"/>
              <w:bidi w:val="0"/>
              <w:spacing w:line="240" w:lineRule="auto"/>
              <w:ind w:right="0"/>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r>
    </w:tbl>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eastAsia="宋体" w:cs="Times New Roman"/>
          <w:color w:val="auto"/>
          <w:sz w:val="24"/>
          <w:szCs w:val="32"/>
          <w:lang w:val="en-US" w:eastAsia="zh-CN"/>
        </w:rPr>
      </w:pPr>
      <w:r>
        <w:rPr>
          <w:rFonts w:hint="eastAsia" w:eastAsia="宋体" w:cs="Times New Roman"/>
          <w:color w:val="auto"/>
          <w:sz w:val="24"/>
          <w:szCs w:val="32"/>
          <w:lang w:val="en-US" w:eastAsia="zh-CN"/>
        </w:rPr>
        <w:t>2）监测</w:t>
      </w:r>
      <w:r>
        <w:rPr>
          <w:rFonts w:hint="default" w:ascii="Times New Roman" w:hAnsi="Times New Roman" w:eastAsia="宋体" w:cs="Times New Roman"/>
          <w:color w:val="auto"/>
          <w:sz w:val="24"/>
          <w:szCs w:val="32"/>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3742"/>
        <w:gridCol w:w="3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项目</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采样</w:t>
            </w:r>
            <w:r>
              <w:rPr>
                <w:rFonts w:hint="default" w:ascii="Times New Roman" w:hAnsi="Times New Roman"/>
                <w:bCs w:val="0"/>
                <w:color w:val="auto"/>
                <w:sz w:val="21"/>
                <w:szCs w:val="21"/>
                <w:lang w:val="en-US" w:eastAsia="zh-CN"/>
              </w:rPr>
              <w:t>方法</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分析</w:t>
            </w:r>
            <w:r>
              <w:rPr>
                <w:rFonts w:hint="default" w:ascii="Times New Roman" w:hAnsi="Times New Roman"/>
                <w:bCs w:val="0"/>
                <w:color w:val="auto"/>
                <w:sz w:val="21"/>
                <w:szCs w:val="21"/>
                <w:lang w:val="en-US" w:eastAsia="zh-CN"/>
              </w:rPr>
              <w:t>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无组织废气</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大气污染物无组织排放监测技术导则 HJ/T55-2000</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《大气污染物综合排放标准》（GB16297-1996）</w:t>
            </w:r>
          </w:p>
        </w:tc>
      </w:tr>
    </w:tbl>
    <w:p>
      <w:pPr>
        <w:widowControl w:val="0"/>
        <w:kinsoku/>
        <w:overflowPunct/>
        <w:topLinePunct w:val="0"/>
        <w:bidi w:val="0"/>
        <w:spacing w:line="360" w:lineRule="auto"/>
        <w:ind w:right="0"/>
        <w:jc w:val="left"/>
        <w:textAlignment w:val="auto"/>
        <w:rPr>
          <w:rFonts w:hint="default" w:ascii="Times New Roman" w:hAnsi="Times New Roman" w:eastAsia="宋体" w:cs="Times New Roman"/>
          <w:color w:val="auto"/>
          <w:sz w:val="24"/>
          <w:szCs w:val="32"/>
          <w:lang w:val="en-US" w:eastAsia="zh-CN"/>
        </w:rPr>
      </w:pPr>
      <w:r>
        <w:rPr>
          <w:rFonts w:hint="eastAsia" w:eastAsia="宋体" w:cs="Times New Roman"/>
          <w:color w:val="auto"/>
          <w:sz w:val="24"/>
          <w:szCs w:val="32"/>
          <w:lang w:val="en-US" w:eastAsia="zh-CN"/>
        </w:rPr>
        <w:t>3）</w:t>
      </w:r>
      <w:r>
        <w:rPr>
          <w:rFonts w:hint="default" w:ascii="Times New Roman" w:hAnsi="Times New Roman" w:eastAsia="宋体" w:cs="Times New Roman"/>
          <w:color w:val="auto"/>
          <w:sz w:val="24"/>
          <w:szCs w:val="32"/>
          <w:lang w:val="en-US" w:eastAsia="zh-CN"/>
        </w:rPr>
        <w:t>监测结果及评价结果</w:t>
      </w:r>
    </w:p>
    <w:p>
      <w:pPr>
        <w:pStyle w:val="46"/>
        <w:widowControl w:val="0"/>
        <w:kinsoku/>
        <w:overflowPunct/>
        <w:topLinePunct w:val="0"/>
        <w:bidi w:val="0"/>
        <w:spacing w:line="360" w:lineRule="auto"/>
        <w:ind w:right="0"/>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表</w:t>
      </w:r>
      <w:r>
        <w:rPr>
          <w:rFonts w:hint="eastAsia" w:eastAsia="宋体" w:cs="Times New Roman"/>
          <w:b w:val="0"/>
          <w:bCs/>
          <w:color w:val="auto"/>
          <w:sz w:val="21"/>
          <w:szCs w:val="21"/>
          <w:lang w:val="en-US" w:eastAsia="zh-CN"/>
        </w:rPr>
        <w:t xml:space="preserve">7.2-3 </w:t>
      </w:r>
      <w:r>
        <w:rPr>
          <w:rFonts w:hint="default" w:ascii="Times New Roman" w:hAnsi="Times New Roman" w:eastAsia="宋体" w:cs="Times New Roman"/>
          <w:b w:val="0"/>
          <w:bCs/>
          <w:color w:val="auto"/>
          <w:sz w:val="21"/>
          <w:szCs w:val="21"/>
        </w:rPr>
        <w:t>大气环境监测</w:t>
      </w:r>
      <w:r>
        <w:rPr>
          <w:rFonts w:hint="eastAsia" w:eastAsia="宋体" w:cs="Times New Roman"/>
          <w:b w:val="0"/>
          <w:bCs/>
          <w:color w:val="auto"/>
          <w:sz w:val="21"/>
          <w:szCs w:val="21"/>
          <w:lang w:eastAsia="zh-CN"/>
        </w:rPr>
        <w:t>结果</w:t>
      </w:r>
      <w:r>
        <w:rPr>
          <w:rFonts w:hint="default" w:ascii="Times New Roman" w:hAnsi="Times New Roman" w:eastAsia="宋体" w:cs="Times New Roman"/>
          <w:b w:val="0"/>
          <w:bCs/>
          <w:color w:val="auto"/>
          <w:sz w:val="21"/>
          <w:szCs w:val="21"/>
        </w:rPr>
        <w:t xml:space="preserve">统计表 </w:t>
      </w:r>
      <w:r>
        <w:rPr>
          <w:rFonts w:hint="eastAsia" w:eastAsia="宋体" w:cs="Times New Roman"/>
          <w:b w:val="0"/>
          <w:bCs/>
          <w:color w:val="auto"/>
          <w:sz w:val="21"/>
          <w:szCs w:val="21"/>
          <w:lang w:val="en-US" w:eastAsia="zh-CN"/>
        </w:rPr>
        <w:t xml:space="preserve"> </w:t>
      </w:r>
      <w:r>
        <w:rPr>
          <w:rFonts w:hint="default" w:ascii="Times New Roman" w:hAnsi="Times New Roman" w:eastAsia="宋体" w:cs="Times New Roman"/>
          <w:b w:val="0"/>
          <w:bCs/>
          <w:color w:val="auto"/>
          <w:sz w:val="21"/>
          <w:szCs w:val="21"/>
        </w:rPr>
        <w:t xml:space="preserve"> 单位：mg/m</w:t>
      </w:r>
      <w:r>
        <w:rPr>
          <w:rFonts w:hint="default" w:ascii="Times New Roman" w:hAnsi="Times New Roman" w:eastAsia="宋体" w:cs="Times New Roman"/>
          <w:b w:val="0"/>
          <w:bCs/>
          <w:color w:val="auto"/>
          <w:sz w:val="21"/>
          <w:szCs w:val="21"/>
          <w:vertAlign w:val="superscript"/>
        </w:rPr>
        <w:t>3</w:t>
      </w:r>
    </w:p>
    <w:tbl>
      <w:tblPr>
        <w:tblStyle w:val="24"/>
        <w:tblW w:w="89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077"/>
        <w:gridCol w:w="1077"/>
        <w:gridCol w:w="1191"/>
        <w:gridCol w:w="850"/>
        <w:gridCol w:w="850"/>
        <w:gridCol w:w="850"/>
        <w:gridCol w:w="850"/>
        <w:gridCol w:w="794"/>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序号</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点位</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项目</w:t>
            </w:r>
          </w:p>
        </w:tc>
        <w:tc>
          <w:tcPr>
            <w:tcW w:w="1191"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时间</w:t>
            </w:r>
          </w:p>
        </w:tc>
        <w:tc>
          <w:tcPr>
            <w:tcW w:w="3400" w:type="dxa"/>
            <w:gridSpan w:val="4"/>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结果</w:t>
            </w:r>
          </w:p>
        </w:tc>
        <w:tc>
          <w:tcPr>
            <w:tcW w:w="79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标准限值</w:t>
            </w:r>
          </w:p>
        </w:tc>
        <w:tc>
          <w:tcPr>
            <w:tcW w:w="850"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9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第一次</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第二次</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第三次</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第四次</w:t>
            </w:r>
          </w:p>
        </w:tc>
        <w:tc>
          <w:tcPr>
            <w:tcW w:w="794"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1#</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项目东侧</w:t>
            </w:r>
            <w:r>
              <w:rPr>
                <w:rFonts w:hint="eastAsia" w:ascii="Times New Roman" w:hAnsi="Times New Roman"/>
                <w:bCs w:val="0"/>
                <w:color w:val="auto"/>
                <w:sz w:val="21"/>
                <w:szCs w:val="21"/>
                <w:lang w:val="en-US" w:eastAsia="zh-CN"/>
              </w:rPr>
              <w:t>厂界外</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非甲烷总烃</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12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13</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0.56</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0.47</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0.48</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0.47</w:t>
            </w:r>
          </w:p>
        </w:tc>
        <w:tc>
          <w:tcPr>
            <w:tcW w:w="79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4.0</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12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14</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0.53</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0.60</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0.51</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0.59</w:t>
            </w:r>
          </w:p>
        </w:tc>
        <w:tc>
          <w:tcPr>
            <w:tcW w:w="794"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2#</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项目</w:t>
            </w:r>
            <w:r>
              <w:rPr>
                <w:rFonts w:hint="eastAsia" w:ascii="Times New Roman" w:hAnsi="Times New Roman"/>
                <w:bCs w:val="0"/>
                <w:color w:val="auto"/>
                <w:sz w:val="21"/>
                <w:szCs w:val="21"/>
                <w:lang w:val="en-US" w:eastAsia="zh-CN"/>
              </w:rPr>
              <w:t>南侧厂界外</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非甲烷总烃</w:t>
            </w:r>
          </w:p>
        </w:tc>
        <w:tc>
          <w:tcPr>
            <w:tcW w:w="1191"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12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13</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0.38</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0.54</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0.48</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0.44</w:t>
            </w:r>
          </w:p>
        </w:tc>
        <w:tc>
          <w:tcPr>
            <w:tcW w:w="794"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91"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12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14</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0.52</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0.45</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0.60</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0.54</w:t>
            </w:r>
          </w:p>
        </w:tc>
        <w:tc>
          <w:tcPr>
            <w:tcW w:w="794"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3#</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项目</w:t>
            </w:r>
            <w:r>
              <w:rPr>
                <w:rFonts w:hint="eastAsia" w:ascii="Times New Roman" w:hAnsi="Times New Roman"/>
                <w:bCs w:val="0"/>
                <w:color w:val="auto"/>
                <w:sz w:val="21"/>
                <w:szCs w:val="21"/>
                <w:lang w:val="en-US" w:eastAsia="zh-CN"/>
              </w:rPr>
              <w:t>西侧厂界外</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非甲烷总烃</w:t>
            </w:r>
          </w:p>
        </w:tc>
        <w:tc>
          <w:tcPr>
            <w:tcW w:w="1191"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12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13</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0.39</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0.40</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0.47</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0.35</w:t>
            </w:r>
          </w:p>
        </w:tc>
        <w:tc>
          <w:tcPr>
            <w:tcW w:w="794"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91"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12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14</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0.52</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0.45</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0.47</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0.34</w:t>
            </w:r>
          </w:p>
        </w:tc>
        <w:tc>
          <w:tcPr>
            <w:tcW w:w="794"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bl>
    <w:p>
      <w:pPr>
        <w:pStyle w:val="44"/>
        <w:keepNext w:val="0"/>
        <w:keepLines w:val="0"/>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eastAsia="宋体" w:cs="Times New Roman"/>
          <w:b w:val="0"/>
          <w:bCs/>
          <w:color w:val="auto"/>
          <w:kern w:val="2"/>
          <w:sz w:val="24"/>
          <w:szCs w:val="24"/>
          <w:lang w:val="en-US" w:eastAsia="zh-CN" w:bidi="ar-SA"/>
        </w:rPr>
      </w:pPr>
      <w:r>
        <w:rPr>
          <w:rFonts w:hint="default" w:ascii="Times New Roman" w:hAnsi="Times New Roman" w:eastAsia="宋体" w:cs="Times New Roman"/>
          <w:color w:val="auto"/>
        </w:rPr>
        <w:t>通过</w:t>
      </w:r>
      <w:r>
        <w:rPr>
          <w:rFonts w:hint="eastAsia" w:ascii="Times New Roman" w:hAnsi="Times New Roman" w:cs="Times New Roman"/>
          <w:color w:val="auto"/>
          <w:lang w:eastAsia="zh-CN"/>
        </w:rPr>
        <w:t>上表</w:t>
      </w:r>
      <w:r>
        <w:rPr>
          <w:rFonts w:hint="default" w:ascii="Times New Roman" w:hAnsi="Times New Roman" w:eastAsia="宋体" w:cs="Times New Roman"/>
          <w:color w:val="auto"/>
        </w:rPr>
        <w:t>可知</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eastAsia="zh-CN"/>
        </w:rPr>
        <w:t>项目所在区域</w:t>
      </w:r>
      <w:r>
        <w:rPr>
          <w:rFonts w:hint="default" w:ascii="Times New Roman" w:hAnsi="Times New Roman" w:eastAsia="宋体" w:cs="Times New Roman"/>
          <w:color w:val="auto"/>
          <w:sz w:val="24"/>
          <w:highlight w:val="none"/>
        </w:rPr>
        <w:t>验收监测期间</w:t>
      </w:r>
      <w:r>
        <w:rPr>
          <w:rFonts w:hint="eastAsia" w:ascii="Times New Roman" w:hAnsi="Times New Roman" w:eastAsia="宋体" w:cs="Times New Roman"/>
          <w:color w:val="auto"/>
          <w:sz w:val="24"/>
          <w:highlight w:val="none"/>
          <w:lang w:eastAsia="zh-CN"/>
        </w:rPr>
        <w:t>厂界非甲烷总烃值满足</w:t>
      </w:r>
      <w:r>
        <w:rPr>
          <w:rFonts w:hint="default" w:ascii="Times New Roman" w:hAnsi="Times New Roman" w:eastAsia="宋体" w:cs="Times New Roman"/>
          <w:color w:val="auto"/>
          <w:sz w:val="24"/>
          <w:highlight w:val="none"/>
        </w:rPr>
        <w:t>《大气污染综合排放标准》中非甲烷总烃的厂界浓度</w:t>
      </w:r>
      <w:r>
        <w:rPr>
          <w:rFonts w:hint="eastAsia" w:ascii="Times New Roman" w:hAnsi="Times New Roman" w:eastAsia="宋体" w:cs="Times New Roman"/>
          <w:color w:val="auto"/>
          <w:sz w:val="24"/>
          <w:highlight w:val="none"/>
          <w:lang w:eastAsia="zh-CN"/>
        </w:rPr>
        <w:t>要求</w:t>
      </w:r>
      <w:r>
        <w:rPr>
          <w:rFonts w:hint="default" w:ascii="Times New Roman" w:hAnsi="Times New Roman" w:eastAsia="宋体" w:cs="Times New Roman"/>
          <w:color w:val="auto"/>
          <w:sz w:val="24"/>
          <w:highlight w:val="none"/>
        </w:rPr>
        <w:t>。</w:t>
      </w:r>
    </w:p>
    <w:p>
      <w:pPr>
        <w:pStyle w:val="44"/>
        <w:keepNext w:val="0"/>
        <w:keepLines w:val="0"/>
        <w:pageBreakBefore w:val="0"/>
        <w:widowControl w:val="0"/>
        <w:kinsoku/>
        <w:wordWrap/>
        <w:overflowPunct/>
        <w:topLinePunct w:val="0"/>
        <w:autoSpaceDE/>
        <w:autoSpaceDN/>
        <w:bidi w:val="0"/>
        <w:snapToGrid/>
        <w:spacing w:line="360" w:lineRule="auto"/>
        <w:ind w:right="0" w:firstLine="480"/>
        <w:textAlignment w:val="auto"/>
        <w:rPr>
          <w:rFonts w:hint="eastAsia" w:eastAsia="宋体" w:cs="Times New Roman"/>
          <w:color w:val="C00000"/>
          <w:sz w:val="24"/>
          <w:highlight w:val="none"/>
          <w:lang w:val="en-US" w:eastAsia="zh-CN"/>
        </w:rPr>
      </w:pPr>
      <w:bookmarkStart w:id="796" w:name="_Toc22175"/>
      <w:bookmarkStart w:id="797" w:name="_Toc7659"/>
      <w:bookmarkStart w:id="798" w:name="_Toc585"/>
      <w:bookmarkStart w:id="799" w:name="_Toc13909"/>
      <w:bookmarkStart w:id="800" w:name="_Toc17982"/>
      <w:bookmarkStart w:id="801" w:name="_Toc25589"/>
      <w:bookmarkStart w:id="802" w:name="_Toc13568"/>
      <w:bookmarkStart w:id="803" w:name="_Toc7390"/>
      <w:bookmarkStart w:id="804" w:name="_Toc32101"/>
      <w:r>
        <w:rPr>
          <w:rFonts w:hint="eastAsia" w:eastAsia="宋体" w:cs="Times New Roman"/>
          <w:color w:val="C00000"/>
          <w:sz w:val="24"/>
          <w:highlight w:val="none"/>
          <w:lang w:val="en-US" w:eastAsia="zh-CN"/>
        </w:rPr>
        <w:t>（2）钻井期间环境空气质量日常检测</w:t>
      </w:r>
    </w:p>
    <w:p>
      <w:pPr>
        <w:pStyle w:val="46"/>
        <w:widowControl w:val="0"/>
        <w:kinsoku/>
        <w:overflowPunct/>
        <w:topLinePunct w:val="0"/>
        <w:bidi w:val="0"/>
        <w:spacing w:line="360" w:lineRule="auto"/>
        <w:ind w:right="0"/>
        <w:textAlignment w:val="auto"/>
        <w:rPr>
          <w:rFonts w:hint="default" w:ascii="Times New Roman" w:hAnsi="Times New Roman" w:eastAsia="宋体" w:cs="Times New Roman"/>
          <w:b w:val="0"/>
          <w:bCs/>
          <w:color w:val="C00000"/>
          <w:sz w:val="21"/>
          <w:szCs w:val="21"/>
        </w:rPr>
      </w:pPr>
      <w:r>
        <w:rPr>
          <w:rFonts w:hint="default" w:ascii="Times New Roman" w:hAnsi="Times New Roman" w:eastAsia="宋体" w:cs="Times New Roman"/>
          <w:b w:val="0"/>
          <w:bCs/>
          <w:color w:val="C00000"/>
          <w:sz w:val="21"/>
          <w:szCs w:val="21"/>
        </w:rPr>
        <w:t>表</w:t>
      </w:r>
      <w:r>
        <w:rPr>
          <w:rFonts w:hint="eastAsia" w:eastAsia="宋体" w:cs="Times New Roman"/>
          <w:b w:val="0"/>
          <w:bCs/>
          <w:color w:val="C00000"/>
          <w:sz w:val="21"/>
          <w:szCs w:val="21"/>
          <w:lang w:val="en-US" w:eastAsia="zh-CN"/>
        </w:rPr>
        <w:t xml:space="preserve">7.2-4 </w:t>
      </w:r>
      <w:r>
        <w:rPr>
          <w:rFonts w:hint="eastAsia" w:ascii="Times New Roman" w:hAnsi="Times New Roman" w:eastAsia="宋体" w:cs="Times New Roman"/>
          <w:b w:val="0"/>
          <w:bCs/>
          <w:color w:val="C00000"/>
          <w:sz w:val="21"/>
          <w:szCs w:val="21"/>
          <w:lang w:val="en-US" w:eastAsia="zh-CN"/>
        </w:rPr>
        <w:t>钻井期间环境空气质量日常</w:t>
      </w:r>
      <w:r>
        <w:rPr>
          <w:rFonts w:hint="default" w:ascii="Times New Roman" w:hAnsi="Times New Roman" w:eastAsia="宋体" w:cs="Times New Roman"/>
          <w:b w:val="0"/>
          <w:bCs/>
          <w:color w:val="C00000"/>
          <w:sz w:val="21"/>
          <w:szCs w:val="21"/>
        </w:rPr>
        <w:t>监测</w:t>
      </w:r>
      <w:r>
        <w:rPr>
          <w:rFonts w:hint="eastAsia" w:ascii="Times New Roman" w:hAnsi="Times New Roman" w:eastAsia="宋体" w:cs="Times New Roman"/>
          <w:b w:val="0"/>
          <w:bCs/>
          <w:color w:val="C00000"/>
          <w:sz w:val="21"/>
          <w:szCs w:val="21"/>
          <w:lang w:eastAsia="zh-CN"/>
        </w:rPr>
        <w:t>结</w:t>
      </w:r>
      <w:r>
        <w:rPr>
          <w:rFonts w:hint="eastAsia" w:eastAsia="宋体" w:cs="Times New Roman"/>
          <w:b w:val="0"/>
          <w:bCs/>
          <w:color w:val="C00000"/>
          <w:sz w:val="21"/>
          <w:szCs w:val="21"/>
          <w:lang w:eastAsia="zh-CN"/>
        </w:rPr>
        <w:t>果</w:t>
      </w:r>
      <w:r>
        <w:rPr>
          <w:rFonts w:hint="default" w:ascii="Times New Roman" w:hAnsi="Times New Roman" w:eastAsia="宋体" w:cs="Times New Roman"/>
          <w:b w:val="0"/>
          <w:bCs/>
          <w:color w:val="C00000"/>
          <w:sz w:val="21"/>
          <w:szCs w:val="21"/>
        </w:rPr>
        <w:t xml:space="preserve">统计表 </w:t>
      </w:r>
      <w:r>
        <w:rPr>
          <w:rFonts w:hint="eastAsia" w:eastAsia="宋体" w:cs="Times New Roman"/>
          <w:b w:val="0"/>
          <w:bCs/>
          <w:color w:val="C00000"/>
          <w:sz w:val="21"/>
          <w:szCs w:val="21"/>
          <w:lang w:val="en-US" w:eastAsia="zh-CN"/>
        </w:rPr>
        <w:t xml:space="preserve"> </w:t>
      </w:r>
      <w:r>
        <w:rPr>
          <w:rFonts w:hint="default" w:ascii="Times New Roman" w:hAnsi="Times New Roman" w:eastAsia="宋体" w:cs="Times New Roman"/>
          <w:b w:val="0"/>
          <w:bCs/>
          <w:color w:val="C00000"/>
          <w:sz w:val="21"/>
          <w:szCs w:val="21"/>
        </w:rPr>
        <w:t xml:space="preserve"> 单位：</w:t>
      </w:r>
      <w:r>
        <w:rPr>
          <w:rFonts w:hint="eastAsia" w:ascii="Times New Roman" w:hAnsi="Times New Roman" w:eastAsia="宋体" w:cs="Times New Roman"/>
          <w:b w:val="0"/>
          <w:bCs/>
          <w:color w:val="C00000"/>
          <w:sz w:val="21"/>
          <w:szCs w:val="21"/>
          <w:lang w:val="en-US" w:eastAsia="zh-CN"/>
        </w:rPr>
        <w:t>m</w:t>
      </w:r>
      <w:r>
        <w:rPr>
          <w:rFonts w:hint="default" w:ascii="Times New Roman" w:hAnsi="Times New Roman" w:eastAsia="宋体" w:cs="Times New Roman"/>
          <w:b w:val="0"/>
          <w:bCs/>
          <w:color w:val="C00000"/>
          <w:sz w:val="21"/>
          <w:szCs w:val="21"/>
        </w:rPr>
        <w:t>g/m</w:t>
      </w:r>
      <w:r>
        <w:rPr>
          <w:rFonts w:hint="default" w:ascii="Times New Roman" w:hAnsi="Times New Roman" w:eastAsia="宋体" w:cs="Times New Roman"/>
          <w:b w:val="0"/>
          <w:bCs/>
          <w:color w:val="C00000"/>
          <w:sz w:val="21"/>
          <w:szCs w:val="21"/>
          <w:vertAlign w:val="superscript"/>
        </w:rPr>
        <w:t>3</w:t>
      </w:r>
    </w:p>
    <w:tbl>
      <w:tblPr>
        <w:tblStyle w:val="24"/>
        <w:tblW w:w="89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1701"/>
        <w:gridCol w:w="1587"/>
        <w:gridCol w:w="907"/>
        <w:gridCol w:w="907"/>
        <w:gridCol w:w="907"/>
        <w:gridCol w:w="850"/>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restart"/>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eastAsia"/>
                <w:bCs w:val="0"/>
                <w:color w:val="C00000"/>
                <w:sz w:val="21"/>
                <w:szCs w:val="21"/>
                <w:lang w:val="en-US" w:eastAsia="zh-CN"/>
              </w:rPr>
            </w:pPr>
            <w:r>
              <w:rPr>
                <w:rFonts w:hint="eastAsia"/>
                <w:bCs w:val="0"/>
                <w:color w:val="C00000"/>
                <w:sz w:val="21"/>
                <w:szCs w:val="21"/>
                <w:lang w:val="en-US" w:eastAsia="zh-CN"/>
              </w:rPr>
              <w:t>监测</w:t>
            </w:r>
          </w:p>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时间</w:t>
            </w:r>
          </w:p>
        </w:tc>
        <w:tc>
          <w:tcPr>
            <w:tcW w:w="1701" w:type="dxa"/>
            <w:vMerge w:val="restart"/>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检测点位</w:t>
            </w:r>
          </w:p>
        </w:tc>
        <w:tc>
          <w:tcPr>
            <w:tcW w:w="158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检测项目</w:t>
            </w:r>
          </w:p>
        </w:tc>
        <w:tc>
          <w:tcPr>
            <w:tcW w:w="2721" w:type="dxa"/>
            <w:gridSpan w:val="3"/>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bCs w:val="0"/>
                <w:color w:val="C00000"/>
                <w:sz w:val="21"/>
                <w:szCs w:val="21"/>
                <w:lang w:val="en-US" w:eastAsia="zh-CN"/>
              </w:rPr>
            </w:pPr>
            <w:r>
              <w:rPr>
                <w:rFonts w:hint="eastAsia"/>
                <w:bCs w:val="0"/>
                <w:color w:val="C00000"/>
                <w:sz w:val="21"/>
                <w:szCs w:val="21"/>
                <w:lang w:val="en-US" w:eastAsia="zh-CN"/>
              </w:rPr>
              <w:t>监测</w:t>
            </w:r>
            <w:r>
              <w:rPr>
                <w:rFonts w:hint="default" w:ascii="Times New Roman" w:hAnsi="Times New Roman"/>
                <w:bCs w:val="0"/>
                <w:color w:val="C00000"/>
                <w:sz w:val="21"/>
                <w:szCs w:val="21"/>
                <w:lang w:val="en-US" w:eastAsia="zh-CN"/>
              </w:rPr>
              <w:t>结果</w:t>
            </w:r>
          </w:p>
        </w:tc>
        <w:tc>
          <w:tcPr>
            <w:tcW w:w="850"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标准</w:t>
            </w:r>
          </w:p>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限值</w:t>
            </w:r>
          </w:p>
        </w:tc>
        <w:tc>
          <w:tcPr>
            <w:tcW w:w="850"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达标</w:t>
            </w:r>
          </w:p>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58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第</w:t>
            </w:r>
            <w:r>
              <w:rPr>
                <w:rFonts w:hint="eastAsia" w:ascii="Times New Roman" w:hAnsi="Times New Roman"/>
                <w:bCs w:val="0"/>
                <w:color w:val="C00000"/>
                <w:sz w:val="21"/>
                <w:szCs w:val="21"/>
                <w:lang w:val="en-US" w:eastAsia="zh-CN"/>
              </w:rPr>
              <w:t>1</w:t>
            </w:r>
            <w:r>
              <w:rPr>
                <w:rFonts w:hint="default" w:ascii="Times New Roman" w:hAnsi="Times New Roman"/>
                <w:bCs w:val="0"/>
                <w:color w:val="C00000"/>
                <w:sz w:val="21"/>
                <w:szCs w:val="21"/>
                <w:lang w:val="en-US" w:eastAsia="zh-CN"/>
              </w:rPr>
              <w:t>次</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第</w:t>
            </w:r>
            <w:r>
              <w:rPr>
                <w:rFonts w:hint="eastAsia" w:ascii="Times New Roman" w:hAnsi="Times New Roman"/>
                <w:bCs w:val="0"/>
                <w:color w:val="C00000"/>
                <w:sz w:val="21"/>
                <w:szCs w:val="21"/>
                <w:lang w:val="en-US" w:eastAsia="zh-CN"/>
              </w:rPr>
              <w:t>2</w:t>
            </w:r>
            <w:r>
              <w:rPr>
                <w:rFonts w:hint="default" w:ascii="Times New Roman" w:hAnsi="Times New Roman"/>
                <w:bCs w:val="0"/>
                <w:color w:val="C00000"/>
                <w:sz w:val="21"/>
                <w:szCs w:val="21"/>
                <w:lang w:val="en-US" w:eastAsia="zh-CN"/>
              </w:rPr>
              <w:t>次</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第</w:t>
            </w:r>
            <w:r>
              <w:rPr>
                <w:rFonts w:hint="eastAsia" w:ascii="Times New Roman" w:hAnsi="Times New Roman"/>
                <w:bCs w:val="0"/>
                <w:color w:val="C00000"/>
                <w:sz w:val="21"/>
                <w:szCs w:val="21"/>
                <w:lang w:val="en-US" w:eastAsia="zh-CN"/>
              </w:rPr>
              <w:t>3</w:t>
            </w:r>
            <w:r>
              <w:rPr>
                <w:rFonts w:hint="default" w:ascii="Times New Roman" w:hAnsi="Times New Roman"/>
                <w:bCs w:val="0"/>
                <w:color w:val="C00000"/>
                <w:sz w:val="21"/>
                <w:szCs w:val="21"/>
                <w:lang w:val="en-US" w:eastAsia="zh-CN"/>
              </w:rPr>
              <w:t>次</w:t>
            </w:r>
          </w:p>
        </w:tc>
        <w:tc>
          <w:tcPr>
            <w:tcW w:w="850"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850"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restart"/>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eastAsia"/>
                <w:bCs w:val="0"/>
                <w:color w:val="C00000"/>
                <w:sz w:val="21"/>
                <w:szCs w:val="21"/>
                <w:lang w:val="en-US" w:eastAsia="zh-CN"/>
              </w:rPr>
              <w:t>2020.11.23</w:t>
            </w:r>
          </w:p>
        </w:tc>
        <w:tc>
          <w:tcPr>
            <w:tcW w:w="1701" w:type="dxa"/>
            <w:vMerge w:val="restart"/>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eastAsiaTheme="minorEastAsia" w:cstheme="minorBidi"/>
                <w:b w:val="0"/>
                <w:bCs w:val="0"/>
                <w:color w:val="C00000"/>
                <w:kern w:val="2"/>
                <w:sz w:val="21"/>
                <w:szCs w:val="21"/>
                <w:lang w:val="en-US" w:eastAsia="zh-CN" w:bidi="ar-SA"/>
              </w:rPr>
              <w:t>厂界外东侧距厂界约3m处</w:t>
            </w:r>
            <w:r>
              <w:rPr>
                <w:rFonts w:hint="eastAsia" w:ascii="Times New Roman" w:hAnsi="Times New Roman" w:cstheme="minorBidi"/>
                <w:b w:val="0"/>
                <w:bCs w:val="0"/>
                <w:color w:val="C00000"/>
                <w:kern w:val="2"/>
                <w:sz w:val="21"/>
                <w:szCs w:val="21"/>
                <w:lang w:val="en-US" w:eastAsia="zh-CN" w:bidi="ar-SA"/>
              </w:rPr>
              <w:t>（</w:t>
            </w:r>
            <w:r>
              <w:rPr>
                <w:rFonts w:hint="default" w:ascii="Times New Roman" w:hAnsi="Times New Roman" w:eastAsiaTheme="minorEastAsia" w:cstheme="minorBidi"/>
                <w:b w:val="0"/>
                <w:bCs w:val="0"/>
                <w:color w:val="C00000"/>
                <w:kern w:val="2"/>
                <w:sz w:val="21"/>
                <w:szCs w:val="21"/>
                <w:lang w:val="en-US" w:eastAsia="zh-CN" w:bidi="ar-SA"/>
              </w:rPr>
              <w:t>1#</w:t>
            </w:r>
            <w:r>
              <w:rPr>
                <w:rFonts w:hint="eastAsia" w:ascii="Times New Roman" w:hAnsi="Times New Roman" w:cstheme="minorBidi"/>
                <w:b w:val="0"/>
                <w:bCs w:val="0"/>
                <w:color w:val="C00000"/>
                <w:kern w:val="2"/>
                <w:sz w:val="21"/>
                <w:szCs w:val="21"/>
                <w:lang w:val="en-US" w:eastAsia="zh-CN" w:bidi="ar-SA"/>
              </w:rPr>
              <w:t>）</w:t>
            </w:r>
          </w:p>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p>
        </w:tc>
        <w:tc>
          <w:tcPr>
            <w:tcW w:w="158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二氧化硫</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未检出</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0.009</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0.010</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0.5</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58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二氧化氮</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0.027</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0.024</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0.029</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0.2</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58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cstheme="minorBidi"/>
                <w:b w:val="0"/>
                <w:bCs w:val="0"/>
                <w:color w:val="C00000"/>
                <w:kern w:val="2"/>
                <w:sz w:val="21"/>
                <w:szCs w:val="21"/>
                <w:lang w:val="en-US" w:eastAsia="zh-CN" w:bidi="ar-SA"/>
              </w:rPr>
              <w:t>非甲烷总烃</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1.05</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1.88</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1.87</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4.0</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58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cstheme="minorBidi"/>
                <w:b w:val="0"/>
                <w:bCs w:val="0"/>
                <w:color w:val="C00000"/>
                <w:kern w:val="2"/>
                <w:sz w:val="21"/>
                <w:szCs w:val="21"/>
                <w:lang w:val="en-US" w:eastAsia="zh-CN" w:bidi="ar-SA"/>
              </w:rPr>
              <w:t>总悬浮颗粒物</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0.268</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0.246</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0.291</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1.0</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58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cstheme="minorBidi"/>
                <w:b w:val="0"/>
                <w:bCs w:val="0"/>
                <w:color w:val="C00000"/>
                <w:kern w:val="2"/>
                <w:sz w:val="21"/>
                <w:szCs w:val="21"/>
                <w:lang w:val="en-US" w:eastAsia="zh-CN" w:bidi="ar-SA"/>
              </w:rPr>
              <w:t>一氧化碳</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0.552</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0.537</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0.538</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10</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restart"/>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eastAsiaTheme="minorEastAsia" w:cstheme="minorBidi"/>
                <w:b w:val="0"/>
                <w:bCs w:val="0"/>
                <w:color w:val="C00000"/>
                <w:kern w:val="2"/>
                <w:sz w:val="21"/>
                <w:szCs w:val="21"/>
                <w:lang w:val="en-US" w:eastAsia="zh-CN" w:bidi="ar-SA"/>
              </w:rPr>
              <w:t>厂界外</w:t>
            </w:r>
            <w:r>
              <w:rPr>
                <w:rFonts w:hint="eastAsia" w:ascii="Times New Roman" w:hAnsi="Times New Roman" w:cstheme="minorBidi"/>
                <w:b w:val="0"/>
                <w:bCs w:val="0"/>
                <w:color w:val="C00000"/>
                <w:kern w:val="2"/>
                <w:sz w:val="21"/>
                <w:szCs w:val="21"/>
                <w:lang w:val="en-US" w:eastAsia="zh-CN" w:bidi="ar-SA"/>
              </w:rPr>
              <w:t>南</w:t>
            </w:r>
            <w:r>
              <w:rPr>
                <w:rFonts w:hint="default" w:ascii="Times New Roman" w:hAnsi="Times New Roman" w:eastAsiaTheme="minorEastAsia" w:cstheme="minorBidi"/>
                <w:b w:val="0"/>
                <w:bCs w:val="0"/>
                <w:color w:val="C00000"/>
                <w:kern w:val="2"/>
                <w:sz w:val="21"/>
                <w:szCs w:val="21"/>
                <w:lang w:val="en-US" w:eastAsia="zh-CN" w:bidi="ar-SA"/>
              </w:rPr>
              <w:t>侧距厂界约3m处</w:t>
            </w:r>
            <w:r>
              <w:rPr>
                <w:rFonts w:hint="eastAsia" w:ascii="Times New Roman" w:hAnsi="Times New Roman" w:cstheme="minorBidi"/>
                <w:b w:val="0"/>
                <w:bCs w:val="0"/>
                <w:color w:val="C00000"/>
                <w:kern w:val="2"/>
                <w:sz w:val="21"/>
                <w:szCs w:val="21"/>
                <w:lang w:val="en-US" w:eastAsia="zh-CN" w:bidi="ar-SA"/>
              </w:rPr>
              <w:t>（2</w:t>
            </w:r>
            <w:r>
              <w:rPr>
                <w:rFonts w:hint="default" w:ascii="Times New Roman" w:hAnsi="Times New Roman" w:eastAsiaTheme="minorEastAsia" w:cstheme="minorBidi"/>
                <w:b w:val="0"/>
                <w:bCs w:val="0"/>
                <w:color w:val="C00000"/>
                <w:kern w:val="2"/>
                <w:sz w:val="21"/>
                <w:szCs w:val="21"/>
                <w:lang w:val="en-US" w:eastAsia="zh-CN" w:bidi="ar-SA"/>
              </w:rPr>
              <w:t>#</w:t>
            </w:r>
            <w:r>
              <w:rPr>
                <w:rFonts w:hint="eastAsia" w:ascii="Times New Roman" w:hAnsi="Times New Roman" w:cstheme="minorBidi"/>
                <w:b w:val="0"/>
                <w:bCs w:val="0"/>
                <w:color w:val="C00000"/>
                <w:kern w:val="2"/>
                <w:sz w:val="21"/>
                <w:szCs w:val="21"/>
                <w:lang w:val="en-US" w:eastAsia="zh-CN" w:bidi="ar-SA"/>
              </w:rPr>
              <w:t>）</w:t>
            </w:r>
          </w:p>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58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二氧化硫</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未检出</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0.008</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未检出</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eastAsia"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bCs w:val="0"/>
                <w:color w:val="C00000"/>
                <w:sz w:val="21"/>
                <w:szCs w:val="21"/>
                <w:lang w:val="en-US" w:eastAsia="zh-CN"/>
              </w:rPr>
              <w:t>0.5</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58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二氧化氮</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0.017</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0.016</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0.020</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eastAsia"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bCs w:val="0"/>
                <w:color w:val="C00000"/>
                <w:sz w:val="21"/>
                <w:szCs w:val="21"/>
                <w:lang w:val="en-US" w:eastAsia="zh-CN"/>
              </w:rPr>
              <w:t>0.2</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58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cstheme="minorBidi"/>
                <w:b w:val="0"/>
                <w:bCs w:val="0"/>
                <w:color w:val="C00000"/>
                <w:kern w:val="2"/>
                <w:sz w:val="21"/>
                <w:szCs w:val="21"/>
                <w:lang w:val="en-US" w:eastAsia="zh-CN" w:bidi="ar-SA"/>
              </w:rPr>
              <w:t>非甲烷总烃</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1.84</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1.96</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1.96</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eastAsia"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bCs w:val="0"/>
                <w:color w:val="C00000"/>
                <w:sz w:val="21"/>
                <w:szCs w:val="21"/>
                <w:lang w:val="en-US" w:eastAsia="zh-CN"/>
              </w:rPr>
              <w:t>4.0</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58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cstheme="minorBidi"/>
                <w:b w:val="0"/>
                <w:bCs w:val="0"/>
                <w:color w:val="C00000"/>
                <w:kern w:val="2"/>
                <w:sz w:val="21"/>
                <w:szCs w:val="21"/>
                <w:lang w:val="en-US" w:eastAsia="zh-CN" w:bidi="ar-SA"/>
              </w:rPr>
              <w:t>总悬浮颗粒物</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0.425</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0.380</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0.447</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eastAsia"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bCs w:val="0"/>
                <w:color w:val="C00000"/>
                <w:sz w:val="21"/>
                <w:szCs w:val="21"/>
                <w:lang w:val="en-US" w:eastAsia="zh-CN"/>
              </w:rPr>
              <w:t>1.0</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58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cstheme="minorBidi"/>
                <w:b w:val="0"/>
                <w:bCs w:val="0"/>
                <w:color w:val="C00000"/>
                <w:kern w:val="2"/>
                <w:sz w:val="21"/>
                <w:szCs w:val="21"/>
                <w:lang w:val="en-US" w:eastAsia="zh-CN" w:bidi="ar-SA"/>
              </w:rPr>
              <w:t>一氧化碳</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0.550</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0.542</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0.541</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eastAsia"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bCs w:val="0"/>
                <w:color w:val="C00000"/>
                <w:sz w:val="21"/>
                <w:szCs w:val="21"/>
                <w:lang w:val="en-US" w:eastAsia="zh-CN"/>
              </w:rPr>
              <w:t>10</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restart"/>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eastAsiaTheme="minorEastAsia" w:cstheme="minorBidi"/>
                <w:b w:val="0"/>
                <w:bCs w:val="0"/>
                <w:color w:val="C00000"/>
                <w:kern w:val="2"/>
                <w:sz w:val="21"/>
                <w:szCs w:val="21"/>
                <w:lang w:val="en-US" w:eastAsia="zh-CN" w:bidi="ar-SA"/>
              </w:rPr>
              <w:t>厂界外</w:t>
            </w:r>
            <w:r>
              <w:rPr>
                <w:rFonts w:hint="eastAsia" w:ascii="Times New Roman" w:hAnsi="Times New Roman" w:cstheme="minorBidi"/>
                <w:b w:val="0"/>
                <w:bCs w:val="0"/>
                <w:color w:val="C00000"/>
                <w:kern w:val="2"/>
                <w:sz w:val="21"/>
                <w:szCs w:val="21"/>
                <w:lang w:val="en-US" w:eastAsia="zh-CN" w:bidi="ar-SA"/>
              </w:rPr>
              <w:t>西</w:t>
            </w:r>
            <w:r>
              <w:rPr>
                <w:rFonts w:hint="default" w:ascii="Times New Roman" w:hAnsi="Times New Roman" w:eastAsiaTheme="minorEastAsia" w:cstheme="minorBidi"/>
                <w:b w:val="0"/>
                <w:bCs w:val="0"/>
                <w:color w:val="C00000"/>
                <w:kern w:val="2"/>
                <w:sz w:val="21"/>
                <w:szCs w:val="21"/>
                <w:lang w:val="en-US" w:eastAsia="zh-CN" w:bidi="ar-SA"/>
              </w:rPr>
              <w:t>侧距厂界约3m处</w:t>
            </w:r>
            <w:r>
              <w:rPr>
                <w:rFonts w:hint="eastAsia" w:ascii="Times New Roman" w:hAnsi="Times New Roman" w:cstheme="minorBidi"/>
                <w:b w:val="0"/>
                <w:bCs w:val="0"/>
                <w:color w:val="C00000"/>
                <w:kern w:val="2"/>
                <w:sz w:val="21"/>
                <w:szCs w:val="21"/>
                <w:lang w:val="en-US" w:eastAsia="zh-CN" w:bidi="ar-SA"/>
              </w:rPr>
              <w:t>（3</w:t>
            </w:r>
            <w:r>
              <w:rPr>
                <w:rFonts w:hint="default" w:ascii="Times New Roman" w:hAnsi="Times New Roman" w:eastAsiaTheme="minorEastAsia" w:cstheme="minorBidi"/>
                <w:b w:val="0"/>
                <w:bCs w:val="0"/>
                <w:color w:val="C00000"/>
                <w:kern w:val="2"/>
                <w:sz w:val="21"/>
                <w:szCs w:val="21"/>
                <w:lang w:val="en-US" w:eastAsia="zh-CN" w:bidi="ar-SA"/>
              </w:rPr>
              <w:t>#</w:t>
            </w:r>
            <w:r>
              <w:rPr>
                <w:rFonts w:hint="eastAsia" w:ascii="Times New Roman" w:hAnsi="Times New Roman" w:cstheme="minorBidi"/>
                <w:b w:val="0"/>
                <w:bCs w:val="0"/>
                <w:color w:val="C00000"/>
                <w:kern w:val="2"/>
                <w:sz w:val="21"/>
                <w:szCs w:val="21"/>
                <w:lang w:val="en-US" w:eastAsia="zh-CN" w:bidi="ar-SA"/>
              </w:rPr>
              <w:t>）</w:t>
            </w:r>
          </w:p>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58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二氧化硫</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0.010</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0.008</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0.011</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eastAsia"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bCs w:val="0"/>
                <w:color w:val="C00000"/>
                <w:sz w:val="21"/>
                <w:szCs w:val="21"/>
                <w:lang w:val="en-US" w:eastAsia="zh-CN"/>
              </w:rPr>
              <w:t>0.5</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58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二氧化氮</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0.025</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0.030</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0.029</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eastAsia"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bCs w:val="0"/>
                <w:color w:val="C00000"/>
                <w:sz w:val="21"/>
                <w:szCs w:val="21"/>
                <w:lang w:val="en-US" w:eastAsia="zh-CN"/>
              </w:rPr>
              <w:t>0.2</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58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cstheme="minorBidi"/>
                <w:b w:val="0"/>
                <w:bCs w:val="0"/>
                <w:color w:val="C00000"/>
                <w:kern w:val="2"/>
                <w:sz w:val="21"/>
                <w:szCs w:val="21"/>
                <w:lang w:val="en-US" w:eastAsia="zh-CN" w:bidi="ar-SA"/>
              </w:rPr>
              <w:t>非甲烷总烃</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1.88</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1.63</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1.60</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eastAsia"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bCs w:val="0"/>
                <w:color w:val="C00000"/>
                <w:sz w:val="21"/>
                <w:szCs w:val="21"/>
                <w:lang w:val="en-US" w:eastAsia="zh-CN"/>
              </w:rPr>
              <w:t>4.0</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58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cstheme="minorBidi"/>
                <w:b w:val="0"/>
                <w:bCs w:val="0"/>
                <w:color w:val="C00000"/>
                <w:kern w:val="2"/>
                <w:sz w:val="21"/>
                <w:szCs w:val="21"/>
                <w:lang w:val="en-US" w:eastAsia="zh-CN" w:bidi="ar-SA"/>
              </w:rPr>
              <w:t>总悬浮颗粒物</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0.514</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0.469</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0.447</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eastAsia"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bCs w:val="0"/>
                <w:color w:val="C00000"/>
                <w:sz w:val="21"/>
                <w:szCs w:val="21"/>
                <w:lang w:val="en-US" w:eastAsia="zh-CN"/>
              </w:rPr>
              <w:t>1.0</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58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cstheme="minorBidi"/>
                <w:b w:val="0"/>
                <w:bCs w:val="0"/>
                <w:color w:val="C00000"/>
                <w:kern w:val="2"/>
                <w:sz w:val="21"/>
                <w:szCs w:val="21"/>
                <w:lang w:val="en-US" w:eastAsia="zh-CN" w:bidi="ar-SA"/>
              </w:rPr>
              <w:t>一氧化碳</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0.552</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0.541</w:t>
            </w:r>
          </w:p>
        </w:tc>
        <w:tc>
          <w:tcPr>
            <w:tcW w:w="90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0.539</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eastAsia"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bCs w:val="0"/>
                <w:color w:val="C00000"/>
                <w:sz w:val="21"/>
                <w:szCs w:val="21"/>
                <w:lang w:val="en-US" w:eastAsia="zh-CN"/>
              </w:rPr>
              <w:t>10</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井场范围内</w:t>
            </w:r>
            <w:r>
              <w:rPr>
                <w:rFonts w:hint="eastAsia" w:ascii="Times New Roman" w:hAnsi="Times New Roman"/>
                <w:bCs w:val="0"/>
                <w:color w:val="C00000"/>
                <w:sz w:val="21"/>
                <w:szCs w:val="21"/>
                <w:lang w:val="en-US" w:eastAsia="zh-CN"/>
              </w:rPr>
              <w:t>（</w:t>
            </w:r>
            <w:r>
              <w:rPr>
                <w:rFonts w:hint="default" w:ascii="Times New Roman" w:hAnsi="Times New Roman"/>
                <w:bCs w:val="0"/>
                <w:color w:val="C00000"/>
                <w:sz w:val="21"/>
                <w:szCs w:val="21"/>
                <w:lang w:val="en-US" w:eastAsia="zh-CN"/>
              </w:rPr>
              <w:t>4#</w:t>
            </w:r>
            <w:r>
              <w:rPr>
                <w:rFonts w:hint="eastAsia" w:ascii="Times New Roman" w:hAnsi="Times New Roman"/>
                <w:bCs w:val="0"/>
                <w:color w:val="C00000"/>
                <w:sz w:val="21"/>
                <w:szCs w:val="21"/>
                <w:lang w:val="en-US" w:eastAsia="zh-CN"/>
              </w:rPr>
              <w:t>）</w:t>
            </w:r>
          </w:p>
        </w:tc>
        <w:tc>
          <w:tcPr>
            <w:tcW w:w="158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eastAsiaTheme="minorEastAsia" w:cstheme="minorBidi"/>
                <w:b w:val="0"/>
                <w:bCs w:val="0"/>
                <w:color w:val="C00000"/>
                <w:kern w:val="2"/>
                <w:sz w:val="21"/>
                <w:szCs w:val="21"/>
                <w:lang w:val="en-US" w:eastAsia="zh-CN" w:bidi="ar-SA"/>
              </w:rPr>
              <w:t>PM</w:t>
            </w:r>
            <w:r>
              <w:rPr>
                <w:rFonts w:hint="default" w:ascii="Times New Roman" w:hAnsi="Times New Roman" w:eastAsiaTheme="minorEastAsia" w:cstheme="minorBidi"/>
                <w:b w:val="0"/>
                <w:bCs w:val="0"/>
                <w:color w:val="C00000"/>
                <w:kern w:val="2"/>
                <w:sz w:val="21"/>
                <w:szCs w:val="21"/>
                <w:vertAlign w:val="subscript"/>
                <w:lang w:val="en-US" w:eastAsia="zh-CN" w:bidi="ar-SA"/>
              </w:rPr>
              <w:t>10</w:t>
            </w:r>
          </w:p>
        </w:tc>
        <w:tc>
          <w:tcPr>
            <w:tcW w:w="2721" w:type="dxa"/>
            <w:gridSpan w:val="3"/>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0.135</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0.15</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58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eastAsiaTheme="minorEastAsia" w:cstheme="minorBidi"/>
                <w:b w:val="0"/>
                <w:bCs w:val="0"/>
                <w:color w:val="C00000"/>
                <w:kern w:val="2"/>
                <w:sz w:val="21"/>
                <w:szCs w:val="21"/>
                <w:lang w:val="en-US" w:eastAsia="zh-CN" w:bidi="ar-SA"/>
              </w:rPr>
              <w:t>PM</w:t>
            </w:r>
            <w:r>
              <w:rPr>
                <w:rFonts w:hint="default" w:ascii="Times New Roman" w:hAnsi="Times New Roman" w:eastAsiaTheme="minorEastAsia" w:cstheme="minorBidi"/>
                <w:b w:val="0"/>
                <w:bCs w:val="0"/>
                <w:color w:val="C00000"/>
                <w:kern w:val="2"/>
                <w:sz w:val="21"/>
                <w:szCs w:val="21"/>
                <w:vertAlign w:val="subscript"/>
                <w:lang w:val="en-US" w:eastAsia="zh-CN" w:bidi="ar-SA"/>
              </w:rPr>
              <w:t>2.</w:t>
            </w:r>
            <w:r>
              <w:rPr>
                <w:rFonts w:hint="eastAsia" w:ascii="Times New Roman" w:hAnsi="Times New Roman" w:cstheme="minorBidi"/>
                <w:b w:val="0"/>
                <w:bCs w:val="0"/>
                <w:color w:val="C00000"/>
                <w:kern w:val="2"/>
                <w:sz w:val="21"/>
                <w:szCs w:val="21"/>
                <w:vertAlign w:val="subscript"/>
                <w:lang w:val="en-US" w:eastAsia="zh-CN" w:bidi="ar-SA"/>
              </w:rPr>
              <w:t>5</w:t>
            </w:r>
          </w:p>
        </w:tc>
        <w:tc>
          <w:tcPr>
            <w:tcW w:w="2721" w:type="dxa"/>
            <w:gridSpan w:val="3"/>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0.041</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0.075</w:t>
            </w:r>
          </w:p>
        </w:tc>
        <w:tc>
          <w:tcPr>
            <w:tcW w:w="850"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达标</w:t>
            </w:r>
          </w:p>
        </w:tc>
      </w:tr>
    </w:tbl>
    <w:p>
      <w:pPr>
        <w:pStyle w:val="44"/>
        <w:keepNext w:val="0"/>
        <w:keepLines w:val="0"/>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eastAsia="宋体" w:cs="Times New Roman"/>
          <w:color w:val="C00000"/>
          <w:sz w:val="24"/>
          <w:highlight w:val="none"/>
          <w:lang w:val="en-US" w:eastAsia="zh-CN"/>
        </w:rPr>
      </w:pPr>
      <w:r>
        <w:rPr>
          <w:rFonts w:hint="default" w:ascii="Times New Roman" w:hAnsi="Times New Roman" w:eastAsia="宋体" w:cs="Times New Roman"/>
          <w:color w:val="C00000"/>
          <w:sz w:val="24"/>
          <w:highlight w:val="none"/>
          <w:lang w:val="en-US" w:eastAsia="zh-CN"/>
        </w:rPr>
        <w:t>通过</w:t>
      </w:r>
      <w:r>
        <w:rPr>
          <w:rFonts w:hint="eastAsia" w:ascii="Times New Roman" w:hAnsi="Times New Roman" w:eastAsia="宋体" w:cs="Times New Roman"/>
          <w:color w:val="C00000"/>
          <w:sz w:val="24"/>
          <w:highlight w:val="none"/>
          <w:lang w:val="en-US" w:eastAsia="zh-CN"/>
        </w:rPr>
        <w:t>上表</w:t>
      </w:r>
      <w:r>
        <w:rPr>
          <w:rFonts w:hint="default" w:ascii="Times New Roman" w:hAnsi="Times New Roman" w:eastAsia="宋体" w:cs="Times New Roman"/>
          <w:color w:val="C00000"/>
          <w:sz w:val="24"/>
          <w:highlight w:val="none"/>
          <w:lang w:val="en-US" w:eastAsia="zh-CN"/>
        </w:rPr>
        <w:t>可知，</w:t>
      </w:r>
      <w:r>
        <w:rPr>
          <w:rFonts w:hint="eastAsia" w:ascii="Times New Roman" w:hAnsi="Times New Roman" w:eastAsia="宋体" w:cs="Times New Roman"/>
          <w:color w:val="C00000"/>
          <w:sz w:val="24"/>
          <w:highlight w:val="none"/>
          <w:lang w:val="en-US" w:eastAsia="zh-CN"/>
        </w:rPr>
        <w:t>项目钻井期间区域</w:t>
      </w:r>
      <w:r>
        <w:rPr>
          <w:rFonts w:hint="eastAsia" w:eastAsia="宋体" w:cs="Times New Roman"/>
          <w:color w:val="C00000"/>
          <w:sz w:val="24"/>
          <w:highlight w:val="none"/>
          <w:lang w:val="en-US" w:eastAsia="zh-CN"/>
        </w:rPr>
        <w:t>环境空气</w:t>
      </w:r>
      <w:r>
        <w:rPr>
          <w:rFonts w:hint="eastAsia" w:ascii="Times New Roman" w:hAnsi="Times New Roman" w:eastAsia="宋体" w:cs="Times New Roman"/>
          <w:color w:val="C00000"/>
          <w:sz w:val="24"/>
          <w:highlight w:val="none"/>
          <w:lang w:val="en-US" w:eastAsia="zh-CN"/>
        </w:rPr>
        <w:t>日常检测各项指标的检测结果满足《环境空气质量标准》（GB 3095-2012）表1中二级限值要求和《大气污染物综合排放标准》GB 16297-1996表2中无组织排放标准限值要求。</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r>
        <w:rPr>
          <w:rFonts w:hint="eastAsia" w:ascii="Times New Roman" w:hAnsi="Times New Roman" w:cstheme="minorBidi"/>
          <w:b/>
          <w:bCs/>
          <w:color w:val="auto"/>
          <w:kern w:val="2"/>
          <w:sz w:val="24"/>
          <w:szCs w:val="24"/>
          <w:lang w:val="en-US" w:eastAsia="zh-CN" w:bidi="ar-SA"/>
        </w:rPr>
        <w:t>2、水环境影响调查</w:t>
      </w:r>
      <w:bookmarkEnd w:id="796"/>
      <w:bookmarkEnd w:id="797"/>
      <w:bookmarkEnd w:id="798"/>
      <w:bookmarkEnd w:id="799"/>
      <w:bookmarkEnd w:id="800"/>
      <w:bookmarkEnd w:id="801"/>
      <w:bookmarkEnd w:id="802"/>
      <w:bookmarkEnd w:id="803"/>
      <w:bookmarkEnd w:id="804"/>
    </w:p>
    <w:p>
      <w:pPr>
        <w:pStyle w:val="4"/>
        <w:widowControl w:val="0"/>
        <w:kinsoku/>
        <w:overflowPunct/>
        <w:topLinePunct w:val="0"/>
        <w:bidi w:val="0"/>
        <w:ind w:right="0" w:firstLine="482" w:firstLineChars="200"/>
        <w:textAlignment w:val="auto"/>
        <w:rPr>
          <w:rFonts w:ascii="Times New Roman" w:hAnsi="Times New Roman" w:cs="Times New Roman"/>
          <w:color w:val="auto"/>
          <w:sz w:val="24"/>
          <w:szCs w:val="24"/>
        </w:rPr>
      </w:pP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rPr>
        <w:t>1）地表水环境影响调查</w:t>
      </w:r>
    </w:p>
    <w:p>
      <w:pPr>
        <w:widowControl w:val="0"/>
        <w:kinsoku/>
        <w:overflowPunct/>
        <w:topLinePunct w:val="0"/>
        <w:bidi w:val="0"/>
        <w:ind w:right="0" w:firstLine="480"/>
        <w:textAlignment w:val="auto"/>
        <w:rPr>
          <w:color w:val="auto"/>
          <w:sz w:val="24"/>
        </w:rPr>
      </w:pPr>
      <w:r>
        <w:rPr>
          <w:rFonts w:hint="eastAsia" w:cs="Times New Roman"/>
          <w:color w:val="auto"/>
          <w:sz w:val="24"/>
          <w:szCs w:val="24"/>
        </w:rPr>
        <w:t>项目采气场站四周修建的排水沟，气田水罐围堰防渗防腐处理</w:t>
      </w:r>
      <w:r>
        <w:rPr>
          <w:rFonts w:hint="eastAsia"/>
          <w:color w:val="auto"/>
          <w:sz w:val="24"/>
        </w:rPr>
        <w:t>，无废水外排，</w:t>
      </w:r>
      <w:r>
        <w:rPr>
          <w:color w:val="auto"/>
          <w:kern w:val="0"/>
          <w:sz w:val="24"/>
        </w:rPr>
        <w:t>对地表水</w:t>
      </w:r>
      <w:r>
        <w:rPr>
          <w:rFonts w:hint="eastAsia"/>
          <w:color w:val="auto"/>
          <w:kern w:val="0"/>
          <w:sz w:val="24"/>
        </w:rPr>
        <w:t>不产生影响</w:t>
      </w:r>
      <w:r>
        <w:rPr>
          <w:rFonts w:hint="eastAsia"/>
          <w:color w:val="auto"/>
          <w:sz w:val="24"/>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imes New Roman"/>
          <w:b/>
          <w:bCs/>
          <w:color w:val="auto"/>
          <w:kern w:val="2"/>
          <w:sz w:val="24"/>
          <w:szCs w:val="24"/>
          <w:lang w:val="en-US" w:eastAsia="zh-CN" w:bidi="ar-SA"/>
        </w:rPr>
      </w:pPr>
      <w:bookmarkStart w:id="805" w:name="_Toc21707"/>
      <w:bookmarkStart w:id="806" w:name="_Toc23575"/>
      <w:bookmarkStart w:id="807" w:name="_Toc5149"/>
      <w:bookmarkStart w:id="808" w:name="_Toc32293"/>
      <w:bookmarkStart w:id="809" w:name="_Toc22417"/>
      <w:bookmarkStart w:id="810" w:name="_Toc6388"/>
      <w:bookmarkStart w:id="811" w:name="_Toc2173"/>
      <w:bookmarkStart w:id="812" w:name="_Toc6509"/>
      <w:r>
        <w:rPr>
          <w:rFonts w:hint="eastAsia" w:ascii="Times New Roman" w:hAnsi="Times New Roman" w:cs="Times New Roman"/>
          <w:b/>
          <w:bCs/>
          <w:color w:val="auto"/>
          <w:kern w:val="2"/>
          <w:sz w:val="24"/>
          <w:szCs w:val="24"/>
          <w:lang w:val="en-US" w:eastAsia="zh-CN" w:bidi="ar-SA"/>
        </w:rPr>
        <w:t>（2）地下水环境影响调查</w:t>
      </w:r>
      <w:bookmarkEnd w:id="805"/>
      <w:bookmarkEnd w:id="806"/>
      <w:bookmarkEnd w:id="807"/>
      <w:bookmarkEnd w:id="808"/>
      <w:bookmarkEnd w:id="809"/>
      <w:bookmarkEnd w:id="810"/>
      <w:bookmarkEnd w:id="811"/>
      <w:bookmarkEnd w:id="812"/>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olor w:val="auto"/>
          <w:sz w:val="24"/>
          <w:szCs w:val="24"/>
          <w:lang w:val="en-US" w:eastAsia="zh-CN"/>
        </w:rPr>
      </w:pPr>
      <w:r>
        <w:rPr>
          <w:rFonts w:hint="eastAsia" w:ascii="宋体" w:hAnsi="宋体" w:eastAsia="宋体" w:cs="宋体"/>
          <w:color w:val="auto"/>
          <w:sz w:val="24"/>
          <w:szCs w:val="24"/>
          <w:lang w:val="en-US" w:eastAsia="zh-CN"/>
        </w:rPr>
        <w:t>1）</w:t>
      </w:r>
      <w:r>
        <w:rPr>
          <w:rFonts w:hint="eastAsia"/>
          <w:color w:val="auto"/>
          <w:sz w:val="24"/>
          <w:szCs w:val="24"/>
          <w:lang w:val="en-US" w:eastAsia="zh-CN"/>
        </w:rPr>
        <w:t>验收期间地下水环境质量检测</w:t>
      </w:r>
    </w:p>
    <w:p>
      <w:pPr>
        <w:pStyle w:val="2"/>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rPr>
      </w:pPr>
      <w:r>
        <w:rPr>
          <w:rFonts w:hint="eastAsia" w:ascii="宋体" w:hAnsi="宋体" w:eastAsia="宋体" w:cs="宋体"/>
          <w:color w:val="auto"/>
          <w:sz w:val="24"/>
          <w:szCs w:val="24"/>
          <w:lang w:val="en-US" w:eastAsia="zh-CN"/>
        </w:rPr>
        <w:t>①</w:t>
      </w:r>
      <w:r>
        <w:rPr>
          <w:rFonts w:hint="default" w:ascii="Times New Roman" w:hAnsi="Times New Roman" w:eastAsia="宋体" w:cs="Times New Roman"/>
          <w:color w:val="auto"/>
          <w:sz w:val="24"/>
          <w:szCs w:val="24"/>
        </w:rPr>
        <w:t>监测点位、内容</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w:t>
      </w:r>
    </w:p>
    <w:p>
      <w:pPr>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地下水</w:t>
      </w:r>
      <w:r>
        <w:rPr>
          <w:rFonts w:hint="default" w:ascii="Times New Roman" w:hAnsi="Times New Roman" w:eastAsia="宋体" w:cs="Times New Roman"/>
          <w:color w:val="auto"/>
          <w:sz w:val="24"/>
          <w:szCs w:val="24"/>
        </w:rPr>
        <w:t>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pStyle w:val="44"/>
        <w:widowControl w:val="0"/>
        <w:kinsoku/>
        <w:overflowPunct/>
        <w:topLinePunct w:val="0"/>
        <w:bidi w:val="0"/>
        <w:spacing w:line="360" w:lineRule="auto"/>
        <w:ind w:right="0" w:firstLine="0" w:firstLineChars="0"/>
        <w:jc w:val="center"/>
        <w:textAlignment w:val="auto"/>
        <w:rPr>
          <w:rFonts w:hint="eastAsia" w:ascii="Times New Roman" w:hAnsi="Times New Roman" w:eastAsiaTheme="minorEastAsia"/>
          <w:bCs w:val="0"/>
          <w:color w:val="auto"/>
          <w:sz w:val="21"/>
          <w:szCs w:val="21"/>
          <w:lang w:eastAsia="zh-CN"/>
        </w:rPr>
      </w:pPr>
      <w:r>
        <w:rPr>
          <w:rFonts w:hint="default" w:ascii="Times New Roman" w:hAnsi="Times New Roman"/>
          <w:bCs w:val="0"/>
          <w:color w:val="auto"/>
          <w:sz w:val="21"/>
          <w:szCs w:val="21"/>
        </w:rPr>
        <w:t>表</w:t>
      </w:r>
      <w:r>
        <w:rPr>
          <w:rFonts w:hint="eastAsia"/>
          <w:bCs w:val="0"/>
          <w:color w:val="auto"/>
          <w:sz w:val="21"/>
          <w:szCs w:val="21"/>
          <w:lang w:val="en-US" w:eastAsia="zh-CN"/>
        </w:rPr>
        <w:t>7</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2</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4</w:t>
      </w:r>
      <w:r>
        <w:rPr>
          <w:rFonts w:hint="default" w:ascii="Times New Roman" w:hAnsi="Times New Roman"/>
          <w:bCs w:val="0"/>
          <w:color w:val="auto"/>
          <w:sz w:val="21"/>
          <w:szCs w:val="21"/>
        </w:rPr>
        <w:t xml:space="preserve"> </w:t>
      </w:r>
      <w:r>
        <w:rPr>
          <w:rFonts w:hint="eastAsia" w:ascii="Times New Roman" w:hAnsi="Times New Roman"/>
          <w:bCs w:val="0"/>
          <w:color w:val="auto"/>
          <w:sz w:val="21"/>
          <w:szCs w:val="21"/>
          <w:lang w:val="en-US" w:eastAsia="zh-CN"/>
        </w:rPr>
        <w:t xml:space="preserve"> </w:t>
      </w:r>
      <w:r>
        <w:rPr>
          <w:rFonts w:hint="default" w:ascii="Times New Roman" w:hAnsi="Times New Roman"/>
          <w:bCs w:val="0"/>
          <w:color w:val="auto"/>
          <w:sz w:val="21"/>
          <w:szCs w:val="21"/>
        </w:rPr>
        <w:t>项目</w:t>
      </w:r>
      <w:r>
        <w:rPr>
          <w:rFonts w:hint="eastAsia" w:ascii="Times New Roman" w:hAnsi="Times New Roman"/>
          <w:bCs w:val="0"/>
          <w:color w:val="auto"/>
          <w:sz w:val="21"/>
          <w:szCs w:val="21"/>
          <w:lang w:eastAsia="zh-CN"/>
        </w:rPr>
        <w:t>地下水</w:t>
      </w:r>
      <w:r>
        <w:rPr>
          <w:rFonts w:hint="default" w:ascii="Times New Roman" w:hAnsi="Times New Roman"/>
          <w:bCs w:val="0"/>
          <w:color w:val="auto"/>
          <w:sz w:val="21"/>
          <w:szCs w:val="21"/>
        </w:rPr>
        <w:t>监测</w:t>
      </w:r>
      <w:r>
        <w:rPr>
          <w:rFonts w:hint="eastAsia" w:ascii="Times New Roman" w:hAnsi="Times New Roman"/>
          <w:bCs w:val="0"/>
          <w:color w:val="auto"/>
          <w:sz w:val="21"/>
          <w:szCs w:val="21"/>
          <w:lang w:eastAsia="zh-CN"/>
        </w:rPr>
        <w:t>内容</w:t>
      </w:r>
    </w:p>
    <w:tbl>
      <w:tblPr>
        <w:tblStyle w:val="24"/>
        <w:tblW w:w="89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3685"/>
        <w:gridCol w:w="2268"/>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项目</w:t>
            </w:r>
          </w:p>
        </w:tc>
        <w:tc>
          <w:tcPr>
            <w:tcW w:w="3685"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监测点位</w:t>
            </w:r>
          </w:p>
        </w:tc>
        <w:tc>
          <w:tcPr>
            <w:tcW w:w="2268" w:type="dxa"/>
            <w:tcBorders>
              <w:righ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监测项目</w:t>
            </w:r>
          </w:p>
        </w:tc>
        <w:tc>
          <w:tcPr>
            <w:tcW w:w="1134" w:type="dxa"/>
            <w:tcBorders>
              <w:lef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监测时间</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680"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地下水</w:t>
            </w:r>
          </w:p>
        </w:tc>
        <w:tc>
          <w:tcPr>
            <w:tcW w:w="3685"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 xml:space="preserve">1# </w:t>
            </w:r>
            <w:r>
              <w:rPr>
                <w:rFonts w:hint="eastAsia" w:ascii="Times New Roman" w:hAnsi="Times New Roman" w:eastAsia="宋体" w:cs="Times New Roman"/>
                <w:b w:val="0"/>
                <w:color w:val="auto"/>
                <w:kern w:val="2"/>
                <w:sz w:val="21"/>
                <w:szCs w:val="21"/>
                <w:lang w:val="en-US" w:eastAsia="zh-CN" w:bidi="ar-SA"/>
              </w:rPr>
              <w:t>站场西北侧296m处居民水井</w:t>
            </w:r>
          </w:p>
        </w:tc>
        <w:tc>
          <w:tcPr>
            <w:tcW w:w="2268" w:type="dxa"/>
            <w:vMerge w:val="restart"/>
            <w:tcBorders>
              <w:righ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eastAsia="宋体" w:cs="Times New Roman"/>
                <w:spacing w:val="-2"/>
                <w:kern w:val="2"/>
                <w:sz w:val="21"/>
                <w:szCs w:val="21"/>
                <w:lang w:val="en-US" w:eastAsia="zh-CN" w:bidi="ar-SA"/>
              </w:rPr>
              <w:t>pH、石油类、挥发酚、总硬度、溶解性总固体、氟化物、铜、砷、六价铬、铁、锰、氯化物、</w:t>
            </w:r>
            <w:r>
              <w:rPr>
                <w:rFonts w:hint="eastAsia" w:ascii="Times New Roman" w:hAnsi="Times New Roman" w:eastAsia="宋体" w:cs="Times New Roman"/>
                <w:spacing w:val="-2"/>
                <w:kern w:val="2"/>
                <w:sz w:val="21"/>
                <w:szCs w:val="21"/>
                <w:lang w:val="en-US" w:eastAsia="zh-CN" w:bidi="ar-SA"/>
              </w:rPr>
              <w:t>硫化物</w:t>
            </w:r>
          </w:p>
        </w:tc>
        <w:tc>
          <w:tcPr>
            <w:tcW w:w="1134" w:type="dxa"/>
            <w:vMerge w:val="restart"/>
            <w:tcBorders>
              <w:lef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2022年12月13日~14日</w:t>
            </w:r>
          </w:p>
        </w:tc>
        <w:tc>
          <w:tcPr>
            <w:tcW w:w="113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监测2天，每天</w:t>
            </w:r>
            <w:r>
              <w:rPr>
                <w:rFonts w:hint="eastAsia" w:ascii="Times New Roman" w:hAnsi="Times New Roman" w:eastAsia="宋体" w:cs="Times New Roman"/>
                <w:b w:val="0"/>
                <w:color w:val="auto"/>
                <w:kern w:val="2"/>
                <w:sz w:val="21"/>
                <w:szCs w:val="21"/>
                <w:lang w:val="en-US" w:eastAsia="zh-CN" w:bidi="ar-SA"/>
              </w:rPr>
              <w:t>1</w:t>
            </w:r>
            <w:r>
              <w:rPr>
                <w:rFonts w:hint="default" w:ascii="Times New Roman" w:hAnsi="Times New Roman" w:eastAsia="宋体" w:cs="Times New Roman"/>
                <w:b w:val="0"/>
                <w:color w:val="auto"/>
                <w:kern w:val="2"/>
                <w:sz w:val="21"/>
                <w:szCs w:val="21"/>
                <w:lang w:val="en-US" w:eastAsia="zh-CN" w:bidi="ar-SA"/>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680"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3685"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 xml:space="preserve">2# </w:t>
            </w:r>
            <w:r>
              <w:rPr>
                <w:rFonts w:hint="eastAsia" w:ascii="Times New Roman" w:hAnsi="Times New Roman" w:eastAsia="宋体" w:cs="Times New Roman"/>
                <w:b w:val="0"/>
                <w:color w:val="auto"/>
                <w:kern w:val="2"/>
                <w:sz w:val="21"/>
                <w:szCs w:val="21"/>
                <w:lang w:val="en-US" w:eastAsia="zh-CN" w:bidi="ar-SA"/>
              </w:rPr>
              <w:t>站场东侧142m处居民水井</w:t>
            </w:r>
          </w:p>
        </w:tc>
        <w:tc>
          <w:tcPr>
            <w:tcW w:w="2268" w:type="dxa"/>
            <w:vMerge w:val="continue"/>
            <w:tcBorders>
              <w:righ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34" w:type="dxa"/>
            <w:vMerge w:val="continue"/>
            <w:tcBorders>
              <w:lef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p>
        </w:tc>
        <w:tc>
          <w:tcPr>
            <w:tcW w:w="1134" w:type="dxa"/>
            <w:vMerge w:val="continue"/>
            <w:noWrap w:val="0"/>
            <w:vAlign w:val="center"/>
          </w:tcPr>
          <w:p>
            <w:pPr>
              <w:pStyle w:val="9"/>
              <w:widowControl w:val="0"/>
              <w:kinsoku/>
              <w:overflowPunct/>
              <w:topLinePunct w:val="0"/>
              <w:bidi w:val="0"/>
              <w:spacing w:line="360" w:lineRule="auto"/>
              <w:ind w:left="0" w:leftChars="0" w:right="0" w:firstLine="0" w:firstLineChars="0"/>
              <w:jc w:val="both"/>
              <w:textAlignment w:val="auto"/>
              <w:rPr>
                <w:rFonts w:hint="default" w:ascii="Times New Roman" w:hAnsi="Times New Roman"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680"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3685"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 xml:space="preserve">3# </w:t>
            </w:r>
            <w:r>
              <w:rPr>
                <w:rFonts w:hint="eastAsia" w:ascii="Times New Roman" w:hAnsi="Times New Roman" w:eastAsia="宋体" w:cs="Times New Roman"/>
                <w:b w:val="0"/>
                <w:color w:val="auto"/>
                <w:kern w:val="2"/>
                <w:sz w:val="21"/>
                <w:szCs w:val="21"/>
                <w:lang w:val="en-US" w:eastAsia="zh-CN" w:bidi="ar-SA"/>
              </w:rPr>
              <w:t>站场东南侧248m处居民水井</w:t>
            </w:r>
          </w:p>
        </w:tc>
        <w:tc>
          <w:tcPr>
            <w:tcW w:w="2268" w:type="dxa"/>
            <w:vMerge w:val="continue"/>
            <w:tcBorders>
              <w:righ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34" w:type="dxa"/>
            <w:vMerge w:val="continue"/>
            <w:tcBorders>
              <w:lef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p>
        </w:tc>
        <w:tc>
          <w:tcPr>
            <w:tcW w:w="1134" w:type="dxa"/>
            <w:vMerge w:val="continue"/>
            <w:noWrap w:val="0"/>
            <w:vAlign w:val="center"/>
          </w:tcPr>
          <w:p>
            <w:pPr>
              <w:pStyle w:val="9"/>
              <w:widowControl w:val="0"/>
              <w:kinsoku/>
              <w:overflowPunct/>
              <w:topLinePunct w:val="0"/>
              <w:bidi w:val="0"/>
              <w:spacing w:line="360" w:lineRule="auto"/>
              <w:ind w:left="0" w:leftChars="0" w:right="0" w:firstLine="0" w:firstLineChars="0"/>
              <w:jc w:val="both"/>
              <w:textAlignment w:val="auto"/>
              <w:rPr>
                <w:rFonts w:hint="default" w:ascii="Times New Roman" w:hAnsi="Times New Roman" w:eastAsia="宋体" w:cs="Times New Roman"/>
                <w:color w:val="auto"/>
                <w:sz w:val="21"/>
                <w:szCs w:val="21"/>
                <w:lang w:eastAsia="zh-CN"/>
              </w:rPr>
            </w:pPr>
          </w:p>
        </w:tc>
      </w:tr>
    </w:tbl>
    <w:p>
      <w:pPr>
        <w:widowControl w:val="0"/>
        <w:kinsoku/>
        <w:overflowPunct/>
        <w:topLinePunct w:val="0"/>
        <w:bidi w:val="0"/>
        <w:spacing w:line="360" w:lineRule="auto"/>
        <w:ind w:right="0"/>
        <w:jc w:val="left"/>
        <w:textAlignment w:val="auto"/>
        <w:rPr>
          <w:rFonts w:hint="default" w:ascii="Times New Roman" w:hAnsi="Times New Roman" w:eastAsia="宋体" w:cs="Times New Roman"/>
          <w:color w:val="auto"/>
          <w:sz w:val="24"/>
          <w:szCs w:val="32"/>
          <w:lang w:val="en-US" w:eastAsia="zh-CN"/>
        </w:rPr>
      </w:pPr>
      <w:r>
        <w:rPr>
          <w:rFonts w:hint="eastAsia" w:ascii="宋体" w:hAnsi="宋体" w:eastAsia="宋体" w:cs="宋体"/>
          <w:color w:val="auto"/>
          <w:sz w:val="24"/>
          <w:szCs w:val="32"/>
          <w:lang w:val="en-US" w:eastAsia="zh-CN"/>
        </w:rPr>
        <w:t>②</w:t>
      </w:r>
      <w:r>
        <w:rPr>
          <w:rFonts w:hint="eastAsia" w:eastAsia="宋体" w:cs="Times New Roman"/>
          <w:color w:val="auto"/>
          <w:sz w:val="24"/>
          <w:szCs w:val="32"/>
          <w:lang w:val="en-US" w:eastAsia="zh-CN"/>
        </w:rPr>
        <w:t>监测</w:t>
      </w:r>
      <w:r>
        <w:rPr>
          <w:rFonts w:hint="default" w:ascii="Times New Roman" w:hAnsi="Times New Roman" w:eastAsia="宋体" w:cs="Times New Roman"/>
          <w:color w:val="auto"/>
          <w:sz w:val="24"/>
          <w:szCs w:val="32"/>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2-5</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3742"/>
        <w:gridCol w:w="3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项目</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采样</w:t>
            </w:r>
            <w:r>
              <w:rPr>
                <w:rFonts w:hint="default" w:ascii="Times New Roman" w:hAnsi="Times New Roman" w:eastAsia="宋体" w:cs="Times New Roman"/>
                <w:b w:val="0"/>
                <w:color w:val="auto"/>
                <w:kern w:val="2"/>
                <w:sz w:val="21"/>
                <w:szCs w:val="21"/>
                <w:lang w:val="en-US" w:eastAsia="zh-CN" w:bidi="ar-SA"/>
              </w:rPr>
              <w:t>方法</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分析</w:t>
            </w:r>
            <w:r>
              <w:rPr>
                <w:rFonts w:hint="default" w:ascii="Times New Roman" w:hAnsi="Times New Roman" w:eastAsia="宋体" w:cs="Times New Roman"/>
                <w:b w:val="0"/>
                <w:color w:val="auto"/>
                <w:kern w:val="2"/>
                <w:sz w:val="21"/>
                <w:szCs w:val="21"/>
                <w:lang w:val="en-US" w:eastAsia="zh-CN" w:bidi="ar-SA"/>
              </w:rPr>
              <w:t>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地下水</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olor w:val="auto"/>
                <w:kern w:val="0"/>
                <w:sz w:val="21"/>
                <w:szCs w:val="21"/>
                <w:lang w:val="en-US" w:eastAsia="zh-CN" w:bidi="ar-SA"/>
              </w:rPr>
              <w:t>地下水环境监测技术规范 HJ 164-2020</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《地下水质量标准》（GB/T14848-2017）</w:t>
            </w:r>
          </w:p>
        </w:tc>
      </w:tr>
    </w:tbl>
    <w:p>
      <w:pPr>
        <w:widowControl w:val="0"/>
        <w:kinsoku/>
        <w:overflowPunct/>
        <w:topLinePunct w:val="0"/>
        <w:bidi w:val="0"/>
        <w:spacing w:line="360" w:lineRule="auto"/>
        <w:ind w:right="0"/>
        <w:jc w:val="left"/>
        <w:textAlignment w:val="auto"/>
        <w:rPr>
          <w:rFonts w:hint="default"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③</w:t>
      </w:r>
      <w:r>
        <w:rPr>
          <w:rFonts w:hint="default" w:ascii="宋体" w:hAnsi="宋体" w:eastAsia="宋体" w:cs="宋体"/>
          <w:color w:val="auto"/>
          <w:sz w:val="24"/>
          <w:szCs w:val="32"/>
          <w:lang w:val="en-US" w:eastAsia="zh-CN"/>
        </w:rPr>
        <w:t>监测结果</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w:t>
      </w:r>
      <w:r>
        <w:rPr>
          <w:rFonts w:hint="eastAsia" w:eastAsia="宋体" w:cs="Times New Roman"/>
          <w:color w:val="auto"/>
          <w:sz w:val="21"/>
          <w:szCs w:val="21"/>
          <w:lang w:val="en-US" w:eastAsia="zh-CN"/>
        </w:rPr>
        <w:t>7</w:t>
      </w:r>
      <w:r>
        <w:rPr>
          <w:rFonts w:hint="eastAsia"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2</w:t>
      </w:r>
      <w:r>
        <w:rPr>
          <w:rFonts w:hint="eastAsia"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6</w:t>
      </w: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eastAsia="zh-CN"/>
        </w:rPr>
        <w:t>地</w:t>
      </w:r>
      <w:r>
        <w:rPr>
          <w:rFonts w:hint="eastAsia" w:eastAsia="宋体" w:cs="Times New Roman"/>
          <w:color w:val="auto"/>
          <w:sz w:val="21"/>
          <w:szCs w:val="21"/>
          <w:lang w:eastAsia="zh-CN"/>
        </w:rPr>
        <w:t>下</w:t>
      </w:r>
      <w:r>
        <w:rPr>
          <w:rFonts w:hint="default" w:ascii="Times New Roman" w:hAnsi="Times New Roman" w:eastAsia="宋体" w:cs="Times New Roman"/>
          <w:color w:val="auto"/>
          <w:sz w:val="21"/>
          <w:szCs w:val="21"/>
          <w:lang w:eastAsia="zh-CN"/>
        </w:rPr>
        <w:t>水</w:t>
      </w:r>
      <w:r>
        <w:rPr>
          <w:rFonts w:hint="default" w:ascii="Times New Roman" w:hAnsi="Times New Roman" w:eastAsia="宋体" w:cs="Times New Roman"/>
          <w:color w:val="auto"/>
          <w:sz w:val="21"/>
          <w:szCs w:val="21"/>
        </w:rPr>
        <w:t>监测</w:t>
      </w:r>
      <w:r>
        <w:rPr>
          <w:rFonts w:hint="eastAsia" w:ascii="Times New Roman" w:hAnsi="Times New Roman" w:eastAsia="宋体" w:cs="Times New Roman"/>
          <w:color w:val="auto"/>
          <w:sz w:val="21"/>
          <w:szCs w:val="21"/>
          <w:lang w:eastAsia="zh-CN"/>
        </w:rPr>
        <w:t>结果</w:t>
      </w:r>
      <w:r>
        <w:rPr>
          <w:rFonts w:hint="default" w:ascii="Times New Roman" w:hAnsi="Times New Roman" w:eastAsia="宋体" w:cs="Times New Roman"/>
          <w:color w:val="auto"/>
          <w:sz w:val="21"/>
          <w:szCs w:val="21"/>
        </w:rPr>
        <w:t>统计表</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单位mg/L  pH为无量纲</w:t>
      </w:r>
    </w:p>
    <w:tbl>
      <w:tblPr>
        <w:tblStyle w:val="24"/>
        <w:tblW w:w="895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07"/>
        <w:gridCol w:w="1587"/>
        <w:gridCol w:w="2154"/>
        <w:gridCol w:w="1191"/>
        <w:gridCol w:w="1191"/>
        <w:gridCol w:w="1077"/>
        <w:gridCol w:w="85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点位</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监测因子</w:t>
            </w:r>
          </w:p>
        </w:tc>
        <w:tc>
          <w:tcPr>
            <w:tcW w:w="4536"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监测结果</w:t>
            </w:r>
          </w:p>
        </w:tc>
        <w:tc>
          <w:tcPr>
            <w:tcW w:w="107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标准</w:t>
            </w:r>
            <w:r>
              <w:rPr>
                <w:rFonts w:hint="default" w:ascii="Times New Roman" w:hAnsi="Times New Roman" w:eastAsia="宋体" w:cs="Times New Roman"/>
                <w:color w:val="auto"/>
                <w:sz w:val="21"/>
                <w:szCs w:val="21"/>
                <w:lang w:eastAsia="zh-CN"/>
              </w:rPr>
              <w:t>限</w:t>
            </w:r>
            <w:r>
              <w:rPr>
                <w:rFonts w:hint="default" w:ascii="Times New Roman" w:hAnsi="Times New Roman" w:eastAsia="宋体" w:cs="Times New Roman"/>
                <w:color w:val="auto"/>
                <w:sz w:val="21"/>
                <w:szCs w:val="21"/>
              </w:rPr>
              <w:t>值</w:t>
            </w:r>
          </w:p>
        </w:tc>
        <w:tc>
          <w:tcPr>
            <w:tcW w:w="8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达标情况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环评阶段监测值</w:t>
            </w:r>
          </w:p>
        </w:tc>
        <w:tc>
          <w:tcPr>
            <w:tcW w:w="23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验收阶段监测值</w:t>
            </w:r>
          </w:p>
        </w:tc>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20</w:t>
            </w:r>
            <w:r>
              <w:rPr>
                <w:rFonts w:hint="eastAsia" w:eastAsia="宋体" w:cs="Times New Roman"/>
                <w:bCs/>
                <w:color w:val="auto"/>
                <w:kern w:val="0"/>
                <w:sz w:val="21"/>
                <w:szCs w:val="21"/>
                <w:lang w:val="en-US" w:eastAsia="zh-CN"/>
              </w:rPr>
              <w:t>20.12.20</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12月13日</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12月14日</w:t>
            </w:r>
          </w:p>
        </w:tc>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r>
              <w:rPr>
                <w:rFonts w:hint="eastAsia" w:ascii="Times New Roman" w:hAnsi="Times New Roman" w:cs="Times New Roman"/>
                <w:color w:val="auto"/>
                <w:sz w:val="21"/>
                <w:szCs w:val="21"/>
                <w:lang w:val="en-US" w:eastAsia="zh-CN"/>
              </w:rPr>
              <w:t>环评</w:t>
            </w:r>
            <w:r>
              <w:rPr>
                <w:rFonts w:hint="eastAsia" w:cs="Times New Roman"/>
                <w:color w:val="auto"/>
                <w:sz w:val="21"/>
                <w:szCs w:val="21"/>
                <w:lang w:val="en-US" w:eastAsia="zh-CN"/>
              </w:rPr>
              <w:t>1</w:t>
            </w:r>
            <w:r>
              <w:rPr>
                <w:rFonts w:hint="eastAsia" w:ascii="Times New Roman" w:hAnsi="Times New Roman" w:cs="Times New Roman"/>
                <w:color w:val="auto"/>
                <w:sz w:val="21"/>
                <w:szCs w:val="21"/>
                <w:lang w:val="en-US" w:eastAsia="zh-CN"/>
              </w:rPr>
              <w:t>#点）</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pH</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7.12</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7.2</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7.1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6.5~8.5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石油类</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铬</w:t>
            </w:r>
            <w:r>
              <w:rPr>
                <w:rFonts w:hint="eastAsia"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六价</w:t>
            </w:r>
            <w:r>
              <w:rPr>
                <w:rFonts w:hint="eastAsia" w:eastAsia="宋体" w:cs="Times New Roman"/>
                <w:color w:val="auto"/>
                <w:sz w:val="21"/>
                <w:szCs w:val="21"/>
                <w:lang w:val="en-US" w:eastAsia="zh-CN"/>
              </w:rPr>
              <w:t>）</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铁</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≤0.3</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锰</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总硬度</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264</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392</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387</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氯化物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42</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44.3</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44.5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硫化物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0.005</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0.005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eastAsia="宋体" w:cs="Times New Roman"/>
                <w:color w:val="auto"/>
                <w:sz w:val="21"/>
                <w:szCs w:val="21"/>
                <w:lang w:val="en-US" w:eastAsia="zh-CN"/>
              </w:rPr>
              <w:t>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挥发酚</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铜</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砷</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0.00180</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0.00186</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氟化物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0.234</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0.133</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0.193</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溶解性总固体</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338</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584</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670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1000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环评</w:t>
            </w:r>
            <w:r>
              <w:rPr>
                <w:rFonts w:hint="eastAsia" w:cs="Times New Roman"/>
                <w:color w:val="auto"/>
                <w:sz w:val="21"/>
                <w:szCs w:val="21"/>
                <w:lang w:val="en-US" w:eastAsia="zh-CN"/>
              </w:rPr>
              <w:t>2</w:t>
            </w:r>
            <w:r>
              <w:rPr>
                <w:rFonts w:hint="eastAsia" w:ascii="Times New Roman" w:hAnsi="Times New Roman" w:cs="Times New Roman"/>
                <w:color w:val="auto"/>
                <w:sz w:val="21"/>
                <w:szCs w:val="21"/>
                <w:lang w:val="en-US" w:eastAsia="zh-CN"/>
              </w:rPr>
              <w:t>#点）</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pH</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7.20</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7.0</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7.1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6.5~8.5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石油类</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铬</w:t>
            </w:r>
            <w:r>
              <w:rPr>
                <w:rFonts w:hint="eastAsia"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六价</w:t>
            </w:r>
            <w:r>
              <w:rPr>
                <w:rFonts w:hint="eastAsia" w:eastAsia="宋体" w:cs="Times New Roman"/>
                <w:color w:val="auto"/>
                <w:sz w:val="21"/>
                <w:szCs w:val="21"/>
                <w:lang w:val="en-US" w:eastAsia="zh-CN"/>
              </w:rPr>
              <w:t>）</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铁</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锰</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总硬度</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277</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375</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359</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氯化物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43.1</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31.96</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34.4</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硫化物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0.007</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0.006</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挥发酚</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铜</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砷</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0.00170</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0.00184</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氟化物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0.222</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0.192</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0.170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溶解性总固体</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346</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760</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653</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≤1000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环评</w:t>
            </w:r>
            <w:r>
              <w:rPr>
                <w:rFonts w:hint="eastAsia" w:cs="Times New Roman"/>
                <w:color w:val="auto"/>
                <w:sz w:val="21"/>
                <w:szCs w:val="21"/>
                <w:lang w:val="en-US" w:eastAsia="zh-CN"/>
              </w:rPr>
              <w:t>3</w:t>
            </w:r>
            <w:r>
              <w:rPr>
                <w:rFonts w:hint="eastAsia" w:ascii="Times New Roman" w:hAnsi="Times New Roman" w:cs="Times New Roman"/>
                <w:color w:val="auto"/>
                <w:sz w:val="21"/>
                <w:szCs w:val="21"/>
                <w:lang w:val="en-US" w:eastAsia="zh-CN"/>
              </w:rPr>
              <w:t>#点）</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pH</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7.19</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7.2</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7.1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6.5~8.5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石油类</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铬</w:t>
            </w:r>
            <w:r>
              <w:rPr>
                <w:rFonts w:hint="eastAsia"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六价</w:t>
            </w:r>
            <w:r>
              <w:rPr>
                <w:rFonts w:hint="eastAsia" w:eastAsia="宋体" w:cs="Times New Roman"/>
                <w:color w:val="auto"/>
                <w:sz w:val="21"/>
                <w:szCs w:val="21"/>
                <w:lang w:val="en-US" w:eastAsia="zh-CN"/>
              </w:rPr>
              <w:t>）</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铁</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≤0.3</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锰</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总硬度</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262</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448</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409</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≤450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氯化物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33.1</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42.0</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29.3</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sz w:val="21"/>
                <w:szCs w:val="21"/>
                <w:lang w:val="en-US" w:eastAsia="zh-CN"/>
              </w:rPr>
              <w:t>硫化物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0.007</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0.005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挥发酚</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铜</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砷</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未检出</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0.00156</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0.00153</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氟化物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0.255</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0.215</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0.137</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溶解性总固体</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329</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677</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612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≤1000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达标</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rPr>
        <w:t>通过</w:t>
      </w:r>
      <w:r>
        <w:rPr>
          <w:rFonts w:hint="eastAsia" w:ascii="Times New Roman" w:hAnsi="Times New Roman" w:eastAsia="宋体" w:cs="Times New Roman"/>
          <w:color w:val="auto"/>
          <w:sz w:val="24"/>
          <w:lang w:eastAsia="zh-CN"/>
        </w:rPr>
        <w:t>上表</w:t>
      </w:r>
      <w:r>
        <w:rPr>
          <w:rFonts w:hint="default" w:ascii="Times New Roman" w:hAnsi="Times New Roman" w:eastAsia="宋体" w:cs="Times New Roman"/>
          <w:color w:val="auto"/>
          <w:sz w:val="24"/>
        </w:rPr>
        <w:t>可</w:t>
      </w:r>
      <w:r>
        <w:rPr>
          <w:rFonts w:hint="default" w:ascii="Times New Roman" w:hAnsi="Times New Roman" w:eastAsia="宋体" w:cs="Times New Roman"/>
          <w:color w:val="auto"/>
          <w:sz w:val="24"/>
          <w:szCs w:val="24"/>
        </w:rPr>
        <w:t>知，</w:t>
      </w:r>
      <w:r>
        <w:rPr>
          <w:rFonts w:hint="default" w:ascii="Times New Roman" w:hAnsi="Times New Roman" w:eastAsia="宋体" w:cs="Times New Roman"/>
          <w:color w:val="auto"/>
          <w:sz w:val="24"/>
          <w:szCs w:val="24"/>
          <w:lang w:eastAsia="zh-CN"/>
        </w:rPr>
        <w:t>项目</w:t>
      </w:r>
      <w:r>
        <w:rPr>
          <w:rFonts w:hint="default" w:ascii="Times New Roman" w:hAnsi="Times New Roman" w:eastAsia="宋体" w:cs="Times New Roman"/>
          <w:color w:val="auto"/>
          <w:sz w:val="24"/>
          <w:szCs w:val="24"/>
        </w:rPr>
        <w:t>所在区域地下水监测期间各项指标均符合《地下水质量标准》（GB/T14848-2017）表1中Ⅲ类标准。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color w:val="C00000"/>
          <w:sz w:val="24"/>
          <w:szCs w:val="24"/>
          <w:lang w:val="en-US" w:eastAsia="zh-CN"/>
        </w:rPr>
      </w:pPr>
      <w:bookmarkStart w:id="813" w:name="_Toc28078"/>
      <w:bookmarkStart w:id="814" w:name="_Toc10835"/>
      <w:bookmarkStart w:id="815" w:name="_Toc18638"/>
      <w:bookmarkStart w:id="816" w:name="_Toc12561"/>
      <w:bookmarkStart w:id="817" w:name="_Toc27744"/>
      <w:bookmarkStart w:id="818" w:name="_Toc3383"/>
      <w:bookmarkStart w:id="819" w:name="_Toc17048"/>
      <w:bookmarkStart w:id="820" w:name="_Toc23725"/>
      <w:bookmarkStart w:id="821" w:name="_Toc22215"/>
      <w:r>
        <w:rPr>
          <w:rFonts w:hint="eastAsia" w:ascii="Times New Roman" w:hAnsi="Times New Roman" w:eastAsia="宋体" w:cs="Times New Roman"/>
          <w:color w:val="C00000"/>
          <w:sz w:val="24"/>
          <w:szCs w:val="24"/>
          <w:lang w:val="en-US" w:eastAsia="zh-CN"/>
        </w:rPr>
        <w:t>2）钻井期间地下水环境质量日常检测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jc w:val="center"/>
        <w:textAlignment w:val="auto"/>
        <w:rPr>
          <w:rFonts w:hint="eastAsia" w:ascii="Times New Roman" w:hAnsi="Times New Roman" w:eastAsia="宋体" w:cs="Times New Roman"/>
          <w:color w:val="C00000"/>
          <w:sz w:val="21"/>
          <w:szCs w:val="21"/>
          <w:lang w:eastAsia="zh-CN"/>
        </w:rPr>
      </w:pPr>
      <w:r>
        <w:rPr>
          <w:rFonts w:hint="default" w:ascii="Times New Roman" w:hAnsi="Times New Roman" w:eastAsia="宋体" w:cs="Times New Roman"/>
          <w:color w:val="C00000"/>
          <w:sz w:val="21"/>
          <w:szCs w:val="21"/>
        </w:rPr>
        <w:t>表</w:t>
      </w:r>
      <w:r>
        <w:rPr>
          <w:rFonts w:hint="eastAsia" w:ascii="Times New Roman" w:hAnsi="Times New Roman" w:eastAsia="宋体" w:cs="Times New Roman"/>
          <w:color w:val="C00000"/>
          <w:sz w:val="21"/>
          <w:szCs w:val="21"/>
          <w:lang w:val="en-US" w:eastAsia="zh-CN"/>
        </w:rPr>
        <w:t>7.2-8 钻井期间地下水环境质量日常</w:t>
      </w:r>
      <w:r>
        <w:rPr>
          <w:rFonts w:hint="default" w:ascii="Times New Roman" w:hAnsi="Times New Roman" w:eastAsia="宋体" w:cs="Times New Roman"/>
          <w:color w:val="C00000"/>
          <w:sz w:val="21"/>
          <w:szCs w:val="21"/>
        </w:rPr>
        <w:t>监测</w:t>
      </w:r>
      <w:r>
        <w:rPr>
          <w:rFonts w:hint="eastAsia" w:ascii="Times New Roman" w:hAnsi="Times New Roman" w:eastAsia="宋体" w:cs="Times New Roman"/>
          <w:color w:val="C00000"/>
          <w:sz w:val="21"/>
          <w:szCs w:val="21"/>
          <w:lang w:eastAsia="zh-CN"/>
        </w:rPr>
        <w:t>结果（</w:t>
      </w:r>
      <w:r>
        <w:rPr>
          <w:rFonts w:hint="default" w:ascii="Times New Roman" w:hAnsi="Times New Roman" w:eastAsia="宋体" w:cs="Times New Roman"/>
          <w:color w:val="C00000"/>
          <w:sz w:val="21"/>
          <w:szCs w:val="21"/>
        </w:rPr>
        <w:t>单位：mg/L</w:t>
      </w:r>
      <w:r>
        <w:rPr>
          <w:rFonts w:hint="eastAsia" w:eastAsia="宋体" w:cs="Times New Roman"/>
          <w:color w:val="C00000"/>
          <w:sz w:val="21"/>
          <w:szCs w:val="21"/>
          <w:lang w:eastAsia="zh-CN"/>
        </w:rPr>
        <w:t>，</w:t>
      </w:r>
      <w:r>
        <w:rPr>
          <w:rFonts w:hint="default" w:ascii="Times New Roman" w:hAnsi="Times New Roman" w:eastAsia="宋体" w:cs="Times New Roman"/>
          <w:color w:val="C00000"/>
          <w:sz w:val="21"/>
          <w:szCs w:val="21"/>
        </w:rPr>
        <w:t>pH为无量纲</w:t>
      </w:r>
      <w:r>
        <w:rPr>
          <w:rFonts w:hint="eastAsia" w:ascii="Times New Roman" w:hAnsi="Times New Roman" w:eastAsia="宋体" w:cs="Times New Roman"/>
          <w:color w:val="C00000"/>
          <w:sz w:val="21"/>
          <w:szCs w:val="21"/>
          <w:lang w:eastAsia="zh-CN"/>
        </w:rPr>
        <w:t>）</w:t>
      </w:r>
    </w:p>
    <w:tbl>
      <w:tblPr>
        <w:tblStyle w:val="24"/>
        <w:tblW w:w="9013"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7"/>
        <w:gridCol w:w="1701"/>
        <w:gridCol w:w="1417"/>
        <w:gridCol w:w="1417"/>
        <w:gridCol w:w="1417"/>
        <w:gridCol w:w="1417"/>
        <w:gridCol w:w="90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rPr>
              <w:t>监测</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eastAsia="宋体" w:cs="Times New Roman"/>
                <w:color w:val="C00000"/>
                <w:sz w:val="21"/>
                <w:szCs w:val="21"/>
                <w:lang w:eastAsia="zh-CN"/>
              </w:rPr>
              <w:t>日期</w:t>
            </w:r>
          </w:p>
        </w:tc>
        <w:tc>
          <w:tcPr>
            <w:tcW w:w="170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rPr>
              <w:t>监测因子</w:t>
            </w:r>
          </w:p>
        </w:tc>
        <w:tc>
          <w:tcPr>
            <w:tcW w:w="5668"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rPr>
              <w:t>监测结果</w:t>
            </w:r>
            <w:r>
              <w:rPr>
                <w:rFonts w:hint="eastAsia" w:eastAsia="宋体" w:cs="Times New Roman"/>
                <w:color w:val="C00000"/>
                <w:sz w:val="21"/>
                <w:szCs w:val="21"/>
                <w:lang w:eastAsia="zh-CN"/>
              </w:rPr>
              <w:t>与评价</w:t>
            </w:r>
          </w:p>
        </w:tc>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rPr>
              <w:t>标准</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lang w:eastAsia="zh-CN"/>
              </w:rPr>
              <w:t>限</w:t>
            </w:r>
            <w:r>
              <w:rPr>
                <w:rFonts w:hint="default" w:ascii="Times New Roman" w:hAnsi="Times New Roman" w:eastAsia="宋体" w:cs="Times New Roman"/>
                <w:color w:val="C00000"/>
                <w:sz w:val="21"/>
                <w:szCs w:val="21"/>
              </w:rPr>
              <w:t>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p>
        </w:tc>
        <w:tc>
          <w:tcPr>
            <w:tcW w:w="170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项目西南侧137m居民水井处（1#）</w:t>
            </w:r>
          </w:p>
        </w:tc>
        <w:tc>
          <w:tcPr>
            <w:tcW w:w="1417"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项目</w:t>
            </w:r>
            <w:r>
              <w:rPr>
                <w:rFonts w:hint="default" w:eastAsia="宋体" w:cs="Times New Roman"/>
                <w:color w:val="C00000"/>
                <w:kern w:val="2"/>
                <w:sz w:val="21"/>
                <w:szCs w:val="21"/>
                <w:lang w:val="en-US" w:eastAsia="zh-CN" w:bidi="ar-SA"/>
              </w:rPr>
              <w:t>东南侧248m居民水井处</w:t>
            </w:r>
            <w:r>
              <w:rPr>
                <w:rFonts w:hint="eastAsia" w:eastAsia="宋体" w:cs="Times New Roman"/>
                <w:color w:val="C00000"/>
                <w:kern w:val="2"/>
                <w:sz w:val="21"/>
                <w:szCs w:val="21"/>
                <w:lang w:val="en-US" w:eastAsia="zh-CN" w:bidi="ar-SA"/>
              </w:rPr>
              <w:t>（</w:t>
            </w:r>
            <w:r>
              <w:rPr>
                <w:rFonts w:hint="default" w:eastAsia="宋体" w:cs="Times New Roman"/>
                <w:color w:val="C00000"/>
                <w:kern w:val="2"/>
                <w:sz w:val="21"/>
                <w:szCs w:val="21"/>
                <w:lang w:val="en-US" w:eastAsia="zh-CN" w:bidi="ar-SA"/>
              </w:rPr>
              <w:t>2#</w:t>
            </w:r>
            <w:r>
              <w:rPr>
                <w:rFonts w:hint="eastAsia" w:eastAsia="宋体" w:cs="Times New Roman"/>
                <w:color w:val="C00000"/>
                <w:kern w:val="2"/>
                <w:sz w:val="21"/>
                <w:szCs w:val="21"/>
                <w:lang w:val="en-US" w:eastAsia="zh-CN" w:bidi="ar-SA"/>
              </w:rPr>
              <w:t>）</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项目</w:t>
            </w:r>
            <w:r>
              <w:rPr>
                <w:rFonts w:hint="default" w:eastAsia="宋体" w:cs="Times New Roman"/>
                <w:color w:val="C00000"/>
                <w:kern w:val="2"/>
                <w:sz w:val="21"/>
                <w:szCs w:val="21"/>
                <w:lang w:val="en-US" w:eastAsia="zh-CN" w:bidi="ar-SA"/>
              </w:rPr>
              <w:t>东侧142m居民水井处</w:t>
            </w:r>
            <w:r>
              <w:rPr>
                <w:rFonts w:hint="eastAsia" w:eastAsia="宋体" w:cs="Times New Roman"/>
                <w:color w:val="C00000"/>
                <w:kern w:val="2"/>
                <w:sz w:val="21"/>
                <w:szCs w:val="21"/>
                <w:lang w:val="en-US" w:eastAsia="zh-CN" w:bidi="ar-SA"/>
              </w:rPr>
              <w:t>（</w:t>
            </w:r>
            <w:r>
              <w:rPr>
                <w:rFonts w:hint="default" w:eastAsia="宋体" w:cs="Times New Roman"/>
                <w:color w:val="C00000"/>
                <w:kern w:val="2"/>
                <w:sz w:val="21"/>
                <w:szCs w:val="21"/>
                <w:lang w:val="en-US" w:eastAsia="zh-CN" w:bidi="ar-SA"/>
              </w:rPr>
              <w:t>3#</w:t>
            </w:r>
            <w:r>
              <w:rPr>
                <w:rFonts w:hint="eastAsia" w:eastAsia="宋体" w:cs="Times New Roman"/>
                <w:color w:val="C00000"/>
                <w:kern w:val="2"/>
                <w:sz w:val="21"/>
                <w:szCs w:val="21"/>
                <w:lang w:val="en-US" w:eastAsia="zh-CN" w:bidi="ar-SA"/>
              </w:rPr>
              <w:t>）</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eastAsia="宋体" w:cs="Times New Roman"/>
                <w:bCs/>
                <w:color w:val="C00000"/>
                <w:kern w:val="0"/>
                <w:sz w:val="21"/>
                <w:szCs w:val="21"/>
                <w:lang w:val="en-US" w:eastAsia="zh-CN"/>
              </w:rPr>
            </w:pPr>
            <w:r>
              <w:rPr>
                <w:rFonts w:hint="eastAsia" w:eastAsia="宋体" w:cs="Times New Roman"/>
                <w:bCs/>
                <w:color w:val="C00000"/>
                <w:kern w:val="0"/>
                <w:sz w:val="21"/>
                <w:szCs w:val="21"/>
                <w:lang w:val="en-US" w:eastAsia="zh-CN"/>
              </w:rPr>
              <w:t>项目西北侧246m居民水井处（4#）</w:t>
            </w:r>
          </w:p>
        </w:tc>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cs="Times New Roman"/>
                <w:color w:val="C00000"/>
                <w:sz w:val="21"/>
                <w:szCs w:val="21"/>
                <w:lang w:val="en-US" w:eastAsia="zh-CN"/>
              </w:rPr>
              <w:t>2020.11.24</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rPr>
              <w:t>pH</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6.79</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6.76</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6.87</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bCs/>
                <w:color w:val="C00000"/>
                <w:kern w:val="0"/>
                <w:sz w:val="21"/>
                <w:szCs w:val="21"/>
                <w:lang w:val="en-US" w:eastAsia="zh-CN"/>
              </w:rPr>
            </w:pPr>
            <w:r>
              <w:rPr>
                <w:rFonts w:hint="eastAsia" w:eastAsia="宋体" w:cs="Times New Roman"/>
                <w:bCs/>
                <w:color w:val="C00000"/>
                <w:kern w:val="0"/>
                <w:sz w:val="21"/>
                <w:szCs w:val="21"/>
                <w:lang w:val="en-US" w:eastAsia="zh-CN"/>
              </w:rPr>
              <w:t>6.92</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6.5~8.5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氨氮</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0.50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sz w:val="21"/>
                <w:szCs w:val="21"/>
                <w:lang w:eastAsia="zh-CN"/>
              </w:rPr>
              <w:t>溶解性总固体</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610</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598</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bidi="ar-SA"/>
              </w:rPr>
              <w:t>617</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bidi="ar-SA"/>
              </w:rPr>
              <w:t>581</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eastAsia="宋体" w:cs="Times New Roman"/>
                <w:color w:val="C00000"/>
                <w:sz w:val="21"/>
                <w:szCs w:val="21"/>
                <w:lang w:val="en-US" w:eastAsia="zh-CN"/>
              </w:rPr>
              <w:t>亚硝酸盐氮</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〈0.001</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〈0.001</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〈0.001</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〈0.001</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eastAsia" w:ascii="Times New Roman" w:hAnsi="Times New Roman" w:eastAsia="宋体" w:cs="Times New Roman"/>
                <w:color w:val="C00000"/>
                <w:sz w:val="21"/>
                <w:szCs w:val="21"/>
                <w:lang w:eastAsia="zh-CN"/>
              </w:rPr>
              <w:t>挥发酚</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0.002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氰化物</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〈0.002</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〈0.002</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〈0.002</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〈0.002</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砷</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bCs/>
                <w:color w:val="C00000"/>
                <w:kern w:val="0"/>
                <w:sz w:val="21"/>
                <w:szCs w:val="21"/>
                <w:lang w:val="en-US" w:eastAsia="zh-CN" w:bidi="ar-SA"/>
              </w:rPr>
            </w:pPr>
            <w:r>
              <w:rPr>
                <w:rFonts w:hint="eastAsia" w:eastAsia="宋体" w:cs="Times New Roman"/>
                <w:color w:val="C00000"/>
                <w:kern w:val="2"/>
                <w:sz w:val="21"/>
                <w:szCs w:val="21"/>
                <w:lang w:val="en-US" w:eastAsia="zh-CN" w:bidi="ar-SA"/>
              </w:rPr>
              <w:t>未检出</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eastAsia="zh-CN"/>
              </w:rPr>
              <w:t>汞</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0.00005</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0.001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六价铬</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color w:val="C00000"/>
                <w:kern w:val="2"/>
                <w:sz w:val="21"/>
                <w:szCs w:val="21"/>
                <w:lang w:val="en-US" w:eastAsia="zh-CN" w:bidi="ar-SA"/>
              </w:rPr>
              <w:t>〈0.004</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color w:val="C00000"/>
                <w:kern w:val="2"/>
                <w:sz w:val="21"/>
                <w:szCs w:val="21"/>
                <w:lang w:val="en-US" w:eastAsia="zh-CN" w:bidi="ar-SA"/>
              </w:rPr>
              <w:t>〈0.004</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color w:val="C00000"/>
                <w:kern w:val="2"/>
                <w:sz w:val="21"/>
                <w:szCs w:val="21"/>
                <w:lang w:val="en-US" w:eastAsia="zh-CN" w:bidi="ar-SA"/>
              </w:rPr>
              <w:t>〈0.004</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〈0.004</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kern w:val="2"/>
                <w:sz w:val="21"/>
                <w:szCs w:val="21"/>
                <w:lang w:val="en-US" w:eastAsia="zh-CN" w:bidi="ar-SA"/>
              </w:rPr>
              <w:t>总硬度</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392</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396</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410</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392</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450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铅</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bCs/>
                <w:color w:val="C00000"/>
                <w:kern w:val="0"/>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bCs/>
                <w:color w:val="C00000"/>
                <w:kern w:val="0"/>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bCs/>
                <w:color w:val="C00000"/>
                <w:kern w:val="0"/>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bCs/>
                <w:color w:val="C00000"/>
                <w:kern w:val="0"/>
                <w:sz w:val="21"/>
                <w:szCs w:val="21"/>
                <w:lang w:val="en-US" w:eastAsia="zh-CN" w:bidi="ar-SA"/>
              </w:rPr>
            </w:pPr>
            <w:r>
              <w:rPr>
                <w:rFonts w:hint="eastAsia" w:eastAsia="宋体" w:cs="Times New Roman"/>
                <w:color w:val="C00000"/>
                <w:kern w:val="2"/>
                <w:sz w:val="21"/>
                <w:szCs w:val="21"/>
                <w:lang w:val="en-US" w:eastAsia="zh-CN" w:bidi="ar-SA"/>
              </w:rPr>
              <w:t>未检出</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镉</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0.005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default" w:ascii="Times New Roman" w:hAnsi="Times New Roman" w:eastAsia="宋体" w:cs="Times New Roman"/>
                <w:color w:val="C00000"/>
                <w:sz w:val="21"/>
                <w:szCs w:val="21"/>
              </w:rPr>
              <w:t>铁</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bCs/>
                <w:color w:val="C00000"/>
                <w:kern w:val="0"/>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bCs/>
                <w:color w:val="C00000"/>
                <w:kern w:val="0"/>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bCs/>
                <w:color w:val="C00000"/>
                <w:kern w:val="0"/>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bCs/>
                <w:color w:val="C00000"/>
                <w:kern w:val="0"/>
                <w:sz w:val="21"/>
                <w:szCs w:val="21"/>
                <w:lang w:val="en-US" w:eastAsia="zh-CN" w:bidi="ar-SA"/>
              </w:rPr>
            </w:pPr>
            <w:r>
              <w:rPr>
                <w:rFonts w:hint="eastAsia" w:eastAsia="宋体" w:cs="Times New Roman"/>
                <w:color w:val="C00000"/>
                <w:kern w:val="2"/>
                <w:sz w:val="21"/>
                <w:szCs w:val="21"/>
                <w:lang w:val="en-US" w:eastAsia="zh-CN" w:bidi="ar-SA"/>
              </w:rPr>
              <w:t>未检出</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default" w:ascii="Times New Roman" w:hAnsi="Times New Roman" w:eastAsia="宋体" w:cs="Times New Roman"/>
                <w:color w:val="C00000"/>
                <w:sz w:val="21"/>
                <w:szCs w:val="21"/>
              </w:rPr>
              <w:t>锰</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0.10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氯离子</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37.7</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35.1</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32.6</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32.9</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硫酸根</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55.0</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52.5</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51.1</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49.3</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硝酸根（以氮计）</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16.4</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16.5</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15.1</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16.1</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氟化物</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0.188</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0.185</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eastAsia="宋体" w:cs="Times New Roman"/>
                <w:color w:val="C00000"/>
                <w:sz w:val="21"/>
                <w:szCs w:val="21"/>
                <w:lang w:val="en-US" w:eastAsia="zh-CN"/>
              </w:rPr>
              <w:t>0.122</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0.154</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eastAsia="宋体" w:cs="Times New Roman"/>
                <w:color w:val="C00000"/>
                <w:sz w:val="21"/>
                <w:szCs w:val="21"/>
                <w:lang w:eastAsia="zh-CN"/>
              </w:rPr>
              <w:t>耗氧量</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0.70</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0.80</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sz w:val="21"/>
                <w:szCs w:val="21"/>
                <w:lang w:val="en-US" w:eastAsia="zh-CN"/>
              </w:rPr>
              <w:t>0.65</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0.59</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类大肠菌群</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碱度（碳酸根）</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0.00</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0.00</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0.00</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0.00</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碱度（碳酸氢根）</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342</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346</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350</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344</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钾</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4.32</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4.11</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4.26</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4.20</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钠</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25.27</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17.18</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14.28</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17.98</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钙</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130</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164</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153</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140</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eastAsia="宋体" w:cs="Times New Roman"/>
                <w:color w:val="C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镁</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17.9</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13.0</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19.2</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15.2</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eastAsia="宋体" w:cs="Times New Roman"/>
                <w:color w:val="C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氯化物</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32.1</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36.4</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33.4</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31.7</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250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硫酸盐</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56.1</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53.6</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52.0</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48.6</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250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细菌总数</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56</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36</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48</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66</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3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石油类</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0.01</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未检出</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0.01</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eastAsia="宋体" w:cs="Times New Roman"/>
                <w:color w:val="C00000"/>
                <w:sz w:val="21"/>
                <w:szCs w:val="21"/>
                <w:lang w:val="en-US" w:eastAsia="zh-CN"/>
              </w:rPr>
            </w:pPr>
            <w:r>
              <w:rPr>
                <w:rFonts w:hint="eastAsia" w:eastAsia="宋体" w:cs="Times New Roman"/>
                <w:color w:val="C00000"/>
                <w:sz w:val="21"/>
                <w:szCs w:val="21"/>
                <w:lang w:val="en-US" w:eastAsia="zh-CN"/>
              </w:rPr>
              <w:t>/</w:t>
            </w:r>
          </w:p>
        </w:tc>
      </w:tr>
    </w:tbl>
    <w:p>
      <w:pPr>
        <w:pStyle w:val="4"/>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0"/>
        <w:rPr>
          <w:rFonts w:hint="eastAsia" w:ascii="Times New Roman" w:hAnsi="Times New Roman" w:eastAsia="宋体" w:cs="Times New Roman"/>
          <w:b w:val="0"/>
          <w:bCs w:val="0"/>
          <w:color w:val="C00000"/>
          <w:kern w:val="2"/>
          <w:sz w:val="24"/>
          <w:szCs w:val="24"/>
          <w:lang w:val="en-US" w:eastAsia="zh-CN" w:bidi="ar-SA"/>
        </w:rPr>
      </w:pPr>
      <w:r>
        <w:rPr>
          <w:rFonts w:hint="default" w:ascii="Times New Roman" w:hAnsi="Times New Roman" w:eastAsia="宋体" w:cs="Times New Roman"/>
          <w:b w:val="0"/>
          <w:bCs w:val="0"/>
          <w:color w:val="C00000"/>
          <w:kern w:val="2"/>
          <w:sz w:val="24"/>
          <w:szCs w:val="24"/>
          <w:lang w:val="en-US" w:eastAsia="zh-CN" w:bidi="ar-SA"/>
        </w:rPr>
        <w:t>通过</w:t>
      </w:r>
      <w:r>
        <w:rPr>
          <w:rFonts w:hint="eastAsia" w:ascii="Times New Roman" w:hAnsi="Times New Roman" w:eastAsia="宋体" w:cs="Times New Roman"/>
          <w:b w:val="0"/>
          <w:bCs w:val="0"/>
          <w:color w:val="C00000"/>
          <w:kern w:val="2"/>
          <w:sz w:val="24"/>
          <w:szCs w:val="24"/>
          <w:lang w:val="en-US" w:eastAsia="zh-CN" w:bidi="ar-SA"/>
        </w:rPr>
        <w:t>上表</w:t>
      </w:r>
      <w:r>
        <w:rPr>
          <w:rFonts w:hint="default" w:ascii="Times New Roman" w:hAnsi="Times New Roman" w:eastAsia="宋体" w:cs="Times New Roman"/>
          <w:b w:val="0"/>
          <w:bCs w:val="0"/>
          <w:color w:val="C00000"/>
          <w:kern w:val="2"/>
          <w:sz w:val="24"/>
          <w:szCs w:val="24"/>
          <w:lang w:val="en-US" w:eastAsia="zh-CN" w:bidi="ar-SA"/>
        </w:rPr>
        <w:t>可知，</w:t>
      </w:r>
      <w:r>
        <w:rPr>
          <w:rFonts w:hint="eastAsia" w:ascii="Times New Roman" w:hAnsi="Times New Roman" w:eastAsia="宋体" w:cs="Times New Roman"/>
          <w:b w:val="0"/>
          <w:bCs w:val="0"/>
          <w:color w:val="C00000"/>
          <w:kern w:val="2"/>
          <w:sz w:val="24"/>
          <w:szCs w:val="24"/>
          <w:lang w:val="en-US" w:eastAsia="zh-CN" w:bidi="ar-SA"/>
        </w:rPr>
        <w:t>项目钻井期间区域地下水日常检测</w:t>
      </w:r>
      <w:r>
        <w:rPr>
          <w:rFonts w:hint="default" w:ascii="Times New Roman" w:hAnsi="Times New Roman" w:eastAsia="宋体" w:cs="Times New Roman"/>
          <w:b w:val="0"/>
          <w:bCs w:val="0"/>
          <w:color w:val="C00000"/>
          <w:kern w:val="2"/>
          <w:sz w:val="24"/>
          <w:szCs w:val="24"/>
          <w:lang w:val="en-US" w:eastAsia="zh-CN" w:bidi="ar-SA"/>
        </w:rPr>
        <w:t>结果</w:t>
      </w:r>
      <w:r>
        <w:rPr>
          <w:rFonts w:hint="eastAsia" w:ascii="Times New Roman" w:hAnsi="Times New Roman" w:eastAsia="宋体" w:cs="Times New Roman"/>
          <w:b w:val="0"/>
          <w:bCs w:val="0"/>
          <w:color w:val="C00000"/>
          <w:kern w:val="2"/>
          <w:sz w:val="24"/>
          <w:szCs w:val="24"/>
          <w:lang w:val="en-US" w:eastAsia="zh-CN" w:bidi="ar-SA"/>
        </w:rPr>
        <w:t>均</w:t>
      </w:r>
      <w:r>
        <w:rPr>
          <w:rFonts w:hint="default" w:ascii="Times New Roman" w:hAnsi="Times New Roman" w:eastAsia="宋体" w:cs="Times New Roman"/>
          <w:b w:val="0"/>
          <w:bCs w:val="0"/>
          <w:color w:val="C00000"/>
          <w:kern w:val="2"/>
          <w:sz w:val="24"/>
          <w:szCs w:val="24"/>
          <w:lang w:val="en-US" w:eastAsia="zh-CN" w:bidi="ar-SA"/>
        </w:rPr>
        <w:t>《地下水质量标准》</w:t>
      </w:r>
      <w:r>
        <w:rPr>
          <w:rFonts w:hint="eastAsia" w:ascii="Times New Roman" w:hAnsi="Times New Roman" w:eastAsia="宋体" w:cs="Times New Roman"/>
          <w:b w:val="0"/>
          <w:bCs w:val="0"/>
          <w:color w:val="C00000"/>
          <w:kern w:val="2"/>
          <w:sz w:val="24"/>
          <w:szCs w:val="24"/>
          <w:lang w:val="en-US" w:eastAsia="zh-CN" w:bidi="ar-SA"/>
        </w:rPr>
        <w:t>（</w:t>
      </w:r>
      <w:r>
        <w:rPr>
          <w:rFonts w:hint="default" w:ascii="Times New Roman" w:hAnsi="Times New Roman" w:eastAsia="宋体" w:cs="Times New Roman"/>
          <w:b w:val="0"/>
          <w:bCs w:val="0"/>
          <w:color w:val="C00000"/>
          <w:kern w:val="2"/>
          <w:sz w:val="24"/>
          <w:szCs w:val="24"/>
          <w:lang w:val="en-US" w:eastAsia="zh-CN" w:bidi="ar-SA"/>
        </w:rPr>
        <w:t>GB/T 14848-2017</w:t>
      </w:r>
      <w:r>
        <w:rPr>
          <w:rFonts w:hint="eastAsia" w:ascii="Times New Roman" w:hAnsi="Times New Roman" w:eastAsia="宋体" w:cs="Times New Roman"/>
          <w:b w:val="0"/>
          <w:bCs w:val="0"/>
          <w:color w:val="C00000"/>
          <w:kern w:val="2"/>
          <w:sz w:val="24"/>
          <w:szCs w:val="24"/>
          <w:lang w:val="en-US" w:eastAsia="zh-CN" w:bidi="ar-SA"/>
        </w:rPr>
        <w:t>）</w:t>
      </w:r>
      <w:r>
        <w:rPr>
          <w:rFonts w:hint="default" w:ascii="Times New Roman" w:hAnsi="Times New Roman" w:eastAsia="宋体" w:cs="Times New Roman"/>
          <w:b w:val="0"/>
          <w:bCs w:val="0"/>
          <w:color w:val="C00000"/>
          <w:kern w:val="2"/>
          <w:sz w:val="24"/>
          <w:szCs w:val="24"/>
          <w:lang w:val="en-US" w:eastAsia="zh-CN" w:bidi="ar-SA"/>
        </w:rPr>
        <w:t>表1中III类限值要求</w:t>
      </w:r>
      <w:r>
        <w:rPr>
          <w:rFonts w:hint="eastAsia" w:ascii="Times New Roman" w:hAnsi="Times New Roman" w:eastAsia="宋体" w:cs="Times New Roman"/>
          <w:b w:val="0"/>
          <w:bCs w:val="0"/>
          <w:color w:val="C00000"/>
          <w:kern w:val="2"/>
          <w:sz w:val="24"/>
          <w:szCs w:val="24"/>
          <w:lang w:val="en-US" w:eastAsia="zh-CN" w:bidi="ar-SA"/>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cstheme="minorBidi"/>
          <w:b/>
          <w:bCs/>
          <w:color w:val="auto"/>
          <w:kern w:val="2"/>
          <w:sz w:val="24"/>
          <w:szCs w:val="24"/>
          <w:lang w:val="en-US" w:eastAsia="zh-CN" w:bidi="ar-SA"/>
        </w:rPr>
      </w:pPr>
      <w:r>
        <w:rPr>
          <w:rFonts w:hint="eastAsia" w:ascii="Times New Roman" w:hAnsi="Times New Roman" w:cstheme="minorBidi"/>
          <w:b/>
          <w:bCs/>
          <w:color w:val="auto"/>
          <w:kern w:val="2"/>
          <w:sz w:val="24"/>
          <w:szCs w:val="24"/>
          <w:lang w:val="en-US" w:eastAsia="zh-CN" w:bidi="ar-SA"/>
        </w:rPr>
        <w:t>3、</w:t>
      </w:r>
      <w:r>
        <w:rPr>
          <w:rFonts w:hint="default" w:ascii="Times New Roman" w:hAnsi="Times New Roman" w:cstheme="minorBidi"/>
          <w:b/>
          <w:bCs/>
          <w:color w:val="auto"/>
          <w:kern w:val="2"/>
          <w:sz w:val="24"/>
          <w:szCs w:val="24"/>
          <w:lang w:val="en-US" w:eastAsia="zh-CN" w:bidi="ar-SA"/>
        </w:rPr>
        <w:t>声环境影响调查</w:t>
      </w:r>
      <w:bookmarkEnd w:id="813"/>
      <w:bookmarkEnd w:id="814"/>
      <w:bookmarkEnd w:id="815"/>
      <w:bookmarkEnd w:id="816"/>
      <w:bookmarkEnd w:id="817"/>
      <w:bookmarkEnd w:id="818"/>
      <w:bookmarkEnd w:id="819"/>
      <w:bookmarkEnd w:id="820"/>
      <w:bookmarkEnd w:id="821"/>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eastAsia"/>
          <w:color w:val="auto"/>
          <w:sz w:val="24"/>
          <w:szCs w:val="24"/>
          <w:lang w:val="en-US" w:eastAsia="zh-CN"/>
        </w:rPr>
      </w:pPr>
      <w:r>
        <w:rPr>
          <w:rFonts w:hint="eastAsia"/>
          <w:color w:val="auto"/>
          <w:sz w:val="24"/>
          <w:szCs w:val="24"/>
          <w:lang w:val="en-US" w:eastAsia="zh-CN"/>
        </w:rPr>
        <w:t>（1）验收期间声环境质量检测</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color w:val="auto"/>
          <w:sz w:val="24"/>
          <w:szCs w:val="24"/>
        </w:rPr>
      </w:pPr>
      <w:r>
        <w:rPr>
          <w:rFonts w:hint="eastAsia"/>
          <w:color w:val="auto"/>
          <w:sz w:val="24"/>
          <w:szCs w:val="24"/>
          <w:lang w:val="en-US" w:eastAsia="zh-CN"/>
        </w:rPr>
        <w:t>1）</w:t>
      </w:r>
      <w:r>
        <w:rPr>
          <w:rFonts w:hint="default" w:ascii="Times New Roman" w:hAnsi="Times New Roman" w:eastAsia="宋体" w:cs="Times New Roman"/>
          <w:color w:val="auto"/>
          <w:sz w:val="24"/>
          <w:szCs w:val="24"/>
        </w:rPr>
        <w:t>监测点位、</w:t>
      </w:r>
      <w:r>
        <w:rPr>
          <w:rFonts w:hint="eastAsia" w:eastAsia="宋体" w:cs="Times New Roman"/>
          <w:color w:val="auto"/>
          <w:sz w:val="24"/>
          <w:szCs w:val="24"/>
          <w:lang w:eastAsia="zh-CN"/>
        </w:rPr>
        <w:t>项目、时间</w:t>
      </w:r>
      <w:r>
        <w:rPr>
          <w:rFonts w:hint="default" w:ascii="Times New Roman" w:hAnsi="Times New Roman" w:eastAsia="宋体" w:cs="Times New Roman"/>
          <w:color w:val="auto"/>
          <w:sz w:val="24"/>
          <w:szCs w:val="24"/>
        </w:rPr>
        <w:t>及频次</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噪声</w:t>
      </w:r>
      <w:r>
        <w:rPr>
          <w:rFonts w:hint="default" w:ascii="Times New Roman" w:hAnsi="Times New Roman" w:eastAsia="宋体" w:cs="Times New Roman"/>
          <w:color w:val="auto"/>
          <w:sz w:val="24"/>
          <w:szCs w:val="24"/>
        </w:rPr>
        <w:t>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pStyle w:val="44"/>
        <w:widowControl w:val="0"/>
        <w:kinsoku/>
        <w:overflowPunct/>
        <w:topLinePunct w:val="0"/>
        <w:bidi w:val="0"/>
        <w:spacing w:line="360" w:lineRule="auto"/>
        <w:ind w:right="0" w:firstLine="0" w:firstLineChars="0"/>
        <w:jc w:val="center"/>
        <w:textAlignment w:val="auto"/>
        <w:rPr>
          <w:rFonts w:hint="eastAsia" w:ascii="Times New Roman" w:hAnsi="Times New Roman" w:eastAsiaTheme="minorEastAsia"/>
          <w:bCs w:val="0"/>
          <w:color w:val="auto"/>
          <w:sz w:val="21"/>
          <w:szCs w:val="21"/>
          <w:lang w:eastAsia="zh-CN"/>
        </w:rPr>
      </w:pPr>
      <w:r>
        <w:rPr>
          <w:rFonts w:hint="default" w:ascii="Times New Roman" w:hAnsi="Times New Roman"/>
          <w:bCs w:val="0"/>
          <w:color w:val="auto"/>
          <w:sz w:val="21"/>
          <w:szCs w:val="21"/>
        </w:rPr>
        <w:t>表</w:t>
      </w:r>
      <w:r>
        <w:rPr>
          <w:rFonts w:hint="eastAsia"/>
          <w:bCs w:val="0"/>
          <w:color w:val="auto"/>
          <w:sz w:val="21"/>
          <w:szCs w:val="21"/>
          <w:lang w:val="en-US" w:eastAsia="zh-CN"/>
        </w:rPr>
        <w:t>7</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2-7</w:t>
      </w:r>
      <w:r>
        <w:rPr>
          <w:rFonts w:hint="default" w:ascii="Times New Roman" w:hAnsi="Times New Roman"/>
          <w:bCs w:val="0"/>
          <w:color w:val="auto"/>
          <w:sz w:val="21"/>
          <w:szCs w:val="21"/>
        </w:rPr>
        <w:t xml:space="preserve"> </w:t>
      </w:r>
      <w:r>
        <w:rPr>
          <w:rFonts w:hint="eastAsia" w:ascii="Times New Roman" w:hAnsi="Times New Roman"/>
          <w:bCs w:val="0"/>
          <w:color w:val="auto"/>
          <w:sz w:val="21"/>
          <w:szCs w:val="21"/>
          <w:lang w:val="en-US" w:eastAsia="zh-CN"/>
        </w:rPr>
        <w:t xml:space="preserve"> </w:t>
      </w:r>
      <w:r>
        <w:rPr>
          <w:rFonts w:hint="default" w:ascii="Times New Roman" w:hAnsi="Times New Roman"/>
          <w:bCs w:val="0"/>
          <w:color w:val="auto"/>
          <w:sz w:val="21"/>
          <w:szCs w:val="21"/>
        </w:rPr>
        <w:t>项目</w:t>
      </w:r>
      <w:r>
        <w:rPr>
          <w:rFonts w:hint="eastAsia" w:ascii="Times New Roman" w:hAnsi="Times New Roman"/>
          <w:bCs w:val="0"/>
          <w:color w:val="auto"/>
          <w:sz w:val="21"/>
          <w:szCs w:val="21"/>
          <w:lang w:eastAsia="zh-CN"/>
        </w:rPr>
        <w:t>噪声</w:t>
      </w:r>
      <w:r>
        <w:rPr>
          <w:rFonts w:hint="default" w:ascii="Times New Roman" w:hAnsi="Times New Roman"/>
          <w:bCs w:val="0"/>
          <w:color w:val="auto"/>
          <w:sz w:val="21"/>
          <w:szCs w:val="21"/>
        </w:rPr>
        <w:t>监测</w:t>
      </w:r>
      <w:r>
        <w:rPr>
          <w:rFonts w:hint="eastAsia" w:ascii="Times New Roman" w:hAnsi="Times New Roman"/>
          <w:bCs w:val="0"/>
          <w:color w:val="auto"/>
          <w:sz w:val="21"/>
          <w:szCs w:val="21"/>
          <w:lang w:eastAsia="zh-CN"/>
        </w:rPr>
        <w:t>内容</w:t>
      </w:r>
    </w:p>
    <w:tbl>
      <w:tblPr>
        <w:tblStyle w:val="24"/>
        <w:tblW w:w="8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3231"/>
        <w:gridCol w:w="1587"/>
        <w:gridCol w:w="1587"/>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序号</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监测点位</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监测项目</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监测时间</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1</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rPr>
            </w:pPr>
            <w:r>
              <w:rPr>
                <w:rFonts w:hint="default" w:ascii="Times New Roman" w:eastAsia="宋体"/>
                <w:color w:val="auto"/>
                <w:sz w:val="21"/>
                <w:szCs w:val="21"/>
              </w:rPr>
              <w:t>1#</w:t>
            </w:r>
            <w:r>
              <w:rPr>
                <w:rFonts w:hint="eastAsia" w:eastAsia="宋体"/>
                <w:color w:val="auto"/>
                <w:sz w:val="21"/>
                <w:szCs w:val="21"/>
                <w:lang w:val="en-US" w:eastAsia="zh-CN"/>
              </w:rPr>
              <w:t xml:space="preserve"> </w:t>
            </w:r>
            <w:r>
              <w:rPr>
                <w:rFonts w:hint="default" w:ascii="Times New Roman" w:eastAsia="宋体"/>
                <w:color w:val="auto"/>
                <w:sz w:val="21"/>
                <w:szCs w:val="21"/>
                <w:lang w:eastAsia="zh-CN"/>
              </w:rPr>
              <w:t>井场东侧厂界外</w:t>
            </w:r>
            <w:r>
              <w:rPr>
                <w:rFonts w:hint="eastAsia" w:ascii="Times New Roman" w:eastAsia="宋体"/>
                <w:color w:val="auto"/>
                <w:sz w:val="21"/>
                <w:szCs w:val="21"/>
                <w:lang w:val="en-US" w:eastAsia="zh-CN"/>
              </w:rPr>
              <w:t>1m处</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等效连续A声级</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2022年12月13日~14日</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连续监测</w:t>
            </w:r>
            <w:r>
              <w:rPr>
                <w:rFonts w:hint="eastAsia" w:ascii="Times New Roman" w:hAnsi="Times New Roman" w:eastAsia="宋体"/>
                <w:color w:val="auto"/>
                <w:sz w:val="21"/>
                <w:szCs w:val="21"/>
                <w:lang w:val="en-US" w:eastAsia="zh-CN"/>
              </w:rPr>
              <w:t>2</w:t>
            </w:r>
            <w:r>
              <w:rPr>
                <w:rFonts w:hint="default" w:ascii="Times New Roman" w:hAnsi="Times New Roman" w:eastAsia="宋体"/>
                <w:color w:val="auto"/>
                <w:sz w:val="21"/>
                <w:szCs w:val="21"/>
                <w:lang w:val="en-US" w:eastAsia="zh-CN"/>
              </w:rPr>
              <w:t>天，昼夜各</w:t>
            </w:r>
            <w:r>
              <w:rPr>
                <w:rFonts w:hint="eastAsia" w:ascii="Times New Roman" w:hAnsi="Times New Roman" w:eastAsia="宋体"/>
                <w:color w:val="auto"/>
                <w:sz w:val="21"/>
                <w:szCs w:val="21"/>
                <w:lang w:val="en-US" w:eastAsia="zh-CN"/>
              </w:rPr>
              <w:t>1</w:t>
            </w:r>
            <w:r>
              <w:rPr>
                <w:rFonts w:hint="default" w:ascii="Times New Roman" w:hAnsi="Times New Roman" w:eastAsia="宋体"/>
                <w:color w:val="auto"/>
                <w:sz w:val="21"/>
                <w:szCs w:val="21"/>
                <w:lang w:val="en-US" w:eastAsia="zh-CN"/>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2</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b w:val="0"/>
                <w:bCs w:val="0"/>
                <w:color w:val="auto"/>
                <w:sz w:val="21"/>
                <w:szCs w:val="21"/>
              </w:rPr>
            </w:pPr>
            <w:r>
              <w:rPr>
                <w:rFonts w:hint="default" w:ascii="Times New Roman" w:eastAsia="宋体"/>
                <w:b w:val="0"/>
                <w:bCs w:val="0"/>
                <w:color w:val="auto"/>
                <w:sz w:val="21"/>
                <w:szCs w:val="21"/>
              </w:rPr>
              <w:t>2#</w:t>
            </w:r>
            <w:r>
              <w:rPr>
                <w:rFonts w:hint="eastAsia" w:eastAsia="宋体"/>
                <w:b w:val="0"/>
                <w:bCs w:val="0"/>
                <w:color w:val="auto"/>
                <w:sz w:val="21"/>
                <w:szCs w:val="21"/>
                <w:lang w:val="en-US" w:eastAsia="zh-CN"/>
              </w:rPr>
              <w:t xml:space="preserve"> </w:t>
            </w:r>
            <w:r>
              <w:rPr>
                <w:rFonts w:hint="default" w:ascii="Times New Roman" w:eastAsia="宋体"/>
                <w:b w:val="0"/>
                <w:bCs w:val="0"/>
                <w:color w:val="auto"/>
                <w:sz w:val="21"/>
                <w:szCs w:val="21"/>
                <w:lang w:eastAsia="zh-CN"/>
              </w:rPr>
              <w:t>井场南侧厂界外</w:t>
            </w:r>
            <w:r>
              <w:rPr>
                <w:rFonts w:hint="eastAsia" w:ascii="Times New Roman" w:eastAsia="宋体"/>
                <w:b w:val="0"/>
                <w:bCs w:val="0"/>
                <w:color w:val="auto"/>
                <w:sz w:val="21"/>
                <w:szCs w:val="21"/>
                <w:lang w:val="en-US" w:eastAsia="zh-CN"/>
              </w:rPr>
              <w:t>1m处</w:t>
            </w: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3</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b w:val="0"/>
                <w:bCs w:val="0"/>
                <w:color w:val="auto"/>
                <w:sz w:val="21"/>
                <w:szCs w:val="21"/>
              </w:rPr>
            </w:pPr>
            <w:r>
              <w:rPr>
                <w:rFonts w:hint="default" w:ascii="Times New Roman" w:eastAsia="宋体"/>
                <w:b w:val="0"/>
                <w:bCs w:val="0"/>
                <w:color w:val="auto"/>
                <w:sz w:val="21"/>
                <w:szCs w:val="21"/>
              </w:rPr>
              <w:t>3#</w:t>
            </w:r>
            <w:r>
              <w:rPr>
                <w:rFonts w:hint="eastAsia" w:ascii="Times New Roman" w:eastAsia="宋体"/>
                <w:b w:val="0"/>
                <w:bCs w:val="0"/>
                <w:color w:val="auto"/>
                <w:sz w:val="21"/>
                <w:szCs w:val="21"/>
                <w:lang w:val="en-US" w:eastAsia="zh-CN"/>
              </w:rPr>
              <w:t xml:space="preserve"> </w:t>
            </w:r>
            <w:r>
              <w:rPr>
                <w:rFonts w:hint="default" w:ascii="Times New Roman" w:eastAsia="宋体"/>
                <w:b w:val="0"/>
                <w:bCs w:val="0"/>
                <w:color w:val="auto"/>
                <w:sz w:val="21"/>
                <w:szCs w:val="21"/>
                <w:lang w:eastAsia="zh-CN"/>
              </w:rPr>
              <w:t>井场西侧厂界外</w:t>
            </w:r>
            <w:r>
              <w:rPr>
                <w:rFonts w:hint="eastAsia" w:ascii="Times New Roman" w:eastAsia="宋体"/>
                <w:b w:val="0"/>
                <w:bCs w:val="0"/>
                <w:color w:val="auto"/>
                <w:sz w:val="21"/>
                <w:szCs w:val="21"/>
                <w:lang w:val="en-US" w:eastAsia="zh-CN"/>
              </w:rPr>
              <w:t>1m处</w:t>
            </w: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4</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b w:val="0"/>
                <w:bCs w:val="0"/>
                <w:color w:val="auto"/>
                <w:sz w:val="21"/>
                <w:szCs w:val="21"/>
                <w:lang w:val="en-US" w:eastAsia="zh-CN"/>
              </w:rPr>
            </w:pPr>
            <w:r>
              <w:rPr>
                <w:rFonts w:hint="default" w:ascii="Times New Roman" w:eastAsia="宋体"/>
                <w:b w:val="0"/>
                <w:bCs w:val="0"/>
                <w:color w:val="auto"/>
                <w:sz w:val="21"/>
                <w:szCs w:val="21"/>
              </w:rPr>
              <w:t>4#</w:t>
            </w:r>
            <w:r>
              <w:rPr>
                <w:rFonts w:hint="eastAsia" w:ascii="Times New Roman" w:eastAsia="宋体"/>
                <w:b w:val="0"/>
                <w:bCs w:val="0"/>
                <w:color w:val="auto"/>
                <w:sz w:val="21"/>
                <w:szCs w:val="21"/>
                <w:lang w:val="en-US" w:eastAsia="zh-CN"/>
              </w:rPr>
              <w:t xml:space="preserve"> </w:t>
            </w:r>
            <w:r>
              <w:rPr>
                <w:rFonts w:hint="eastAsia" w:ascii="Times New Roman" w:eastAsia="宋体"/>
                <w:b w:val="0"/>
                <w:bCs w:val="0"/>
                <w:color w:val="auto"/>
                <w:sz w:val="21"/>
                <w:szCs w:val="21"/>
                <w:lang w:eastAsia="zh-CN"/>
              </w:rPr>
              <w:t>井场</w:t>
            </w:r>
            <w:r>
              <w:rPr>
                <w:rFonts w:hint="default" w:ascii="Times New Roman" w:eastAsia="宋体"/>
                <w:b w:val="0"/>
                <w:bCs w:val="0"/>
                <w:color w:val="auto"/>
                <w:sz w:val="21"/>
                <w:szCs w:val="21"/>
                <w:lang w:eastAsia="zh-CN"/>
              </w:rPr>
              <w:t>北侧厂界外</w:t>
            </w:r>
            <w:r>
              <w:rPr>
                <w:rFonts w:hint="eastAsia" w:ascii="Times New Roman" w:eastAsia="宋体"/>
                <w:b w:val="0"/>
                <w:bCs w:val="0"/>
                <w:color w:val="auto"/>
                <w:sz w:val="21"/>
                <w:szCs w:val="21"/>
                <w:lang w:val="en-US" w:eastAsia="zh-CN"/>
              </w:rPr>
              <w:t>1m处</w:t>
            </w: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r>
    </w:tbl>
    <w:p>
      <w:pPr>
        <w:widowControl w:val="0"/>
        <w:kinsoku/>
        <w:overflowPunct/>
        <w:topLinePunct w:val="0"/>
        <w:bidi w:val="0"/>
        <w:spacing w:line="360" w:lineRule="auto"/>
        <w:ind w:right="0"/>
        <w:jc w:val="left"/>
        <w:textAlignment w:val="auto"/>
        <w:rPr>
          <w:rFonts w:hint="default" w:ascii="Times New Roman" w:hAnsi="Times New Roman" w:eastAsia="宋体" w:cs="Times New Roman"/>
          <w:color w:val="auto"/>
          <w:sz w:val="24"/>
          <w:szCs w:val="32"/>
          <w:lang w:val="en-US" w:eastAsia="zh-CN"/>
        </w:rPr>
      </w:pPr>
      <w:r>
        <w:rPr>
          <w:rFonts w:hint="eastAsia" w:eastAsia="宋体" w:cs="Times New Roman"/>
          <w:color w:val="auto"/>
          <w:sz w:val="24"/>
          <w:szCs w:val="32"/>
          <w:lang w:val="en-US" w:eastAsia="zh-CN"/>
        </w:rPr>
        <w:t>2）监测</w:t>
      </w:r>
      <w:r>
        <w:rPr>
          <w:rFonts w:hint="default" w:ascii="Times New Roman" w:hAnsi="Times New Roman" w:eastAsia="宋体" w:cs="Times New Roman"/>
          <w:color w:val="auto"/>
          <w:sz w:val="24"/>
          <w:szCs w:val="32"/>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2-8</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3742"/>
        <w:gridCol w:w="3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项目</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监测</w:t>
            </w:r>
            <w:r>
              <w:rPr>
                <w:rFonts w:hint="default" w:ascii="Times New Roman" w:eastAsia="宋体"/>
                <w:color w:val="auto"/>
                <w:sz w:val="21"/>
                <w:szCs w:val="21"/>
                <w:lang w:val="en-US" w:eastAsia="zh-CN"/>
              </w:rPr>
              <w:t>方法</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方法</w:t>
            </w:r>
            <w:r>
              <w:rPr>
                <w:rFonts w:hint="eastAsia" w:ascii="Times New Roman" w:eastAsia="宋体"/>
                <w:color w:val="auto"/>
                <w:sz w:val="21"/>
                <w:szCs w:val="21"/>
                <w:lang w:val="en-US" w:eastAsia="zh-CN"/>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噪声</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《声环境质量标准》</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GB3096-2008</w:t>
            </w:r>
          </w:p>
        </w:tc>
      </w:tr>
    </w:tbl>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rPr>
      </w:pPr>
      <w:r>
        <w:rPr>
          <w:rFonts w:hint="eastAsia" w:eastAsia="宋体" w:cs="Times New Roman"/>
          <w:color w:val="auto"/>
          <w:sz w:val="24"/>
          <w:szCs w:val="32"/>
          <w:lang w:val="en-US" w:eastAsia="zh-CN"/>
        </w:rPr>
        <w:t>3</w:t>
      </w:r>
      <w:r>
        <w:rPr>
          <w:rFonts w:hint="eastAsia" w:ascii="Times New Roman" w:hAnsi="Times New Roman" w:eastAsia="宋体" w:cs="Times New Roman"/>
          <w:color w:val="auto"/>
          <w:sz w:val="24"/>
          <w:szCs w:val="32"/>
          <w:lang w:val="en-US" w:eastAsia="zh-CN"/>
        </w:rPr>
        <w:t>）</w:t>
      </w:r>
      <w:r>
        <w:rPr>
          <w:rFonts w:hint="default" w:ascii="Times New Roman" w:hAnsi="Times New Roman" w:eastAsia="宋体" w:cs="Times New Roman"/>
          <w:color w:val="auto"/>
          <w:sz w:val="24"/>
          <w:szCs w:val="32"/>
          <w:lang w:val="en-US" w:eastAsia="zh-CN"/>
        </w:rPr>
        <w:t>监测结果</w:t>
      </w:r>
    </w:p>
    <w:p>
      <w:pPr>
        <w:pStyle w:val="46"/>
        <w:widowControl w:val="0"/>
        <w:kinsoku/>
        <w:overflowPunct/>
        <w:topLinePunct w:val="0"/>
        <w:bidi w:val="0"/>
        <w:spacing w:line="360" w:lineRule="auto"/>
        <w:ind w:right="0"/>
        <w:textAlignment w:val="auto"/>
        <w:rPr>
          <w:rFonts w:eastAsia="宋体"/>
          <w:b w:val="0"/>
          <w:bCs/>
          <w:color w:val="auto"/>
          <w:sz w:val="21"/>
          <w:szCs w:val="21"/>
        </w:rPr>
      </w:pPr>
      <w:r>
        <w:rPr>
          <w:rFonts w:eastAsia="宋体"/>
          <w:b w:val="0"/>
          <w:bCs/>
          <w:color w:val="auto"/>
          <w:sz w:val="21"/>
          <w:szCs w:val="21"/>
        </w:rPr>
        <w:t>表</w:t>
      </w:r>
      <w:r>
        <w:rPr>
          <w:rFonts w:hint="eastAsia" w:eastAsia="宋体"/>
          <w:b w:val="0"/>
          <w:bCs/>
          <w:color w:val="auto"/>
          <w:sz w:val="21"/>
          <w:szCs w:val="21"/>
          <w:lang w:val="en-US" w:eastAsia="zh-CN"/>
        </w:rPr>
        <w:t>7.2-9</w:t>
      </w:r>
      <w:r>
        <w:rPr>
          <w:rFonts w:eastAsia="宋体"/>
          <w:b w:val="0"/>
          <w:bCs/>
          <w:color w:val="auto"/>
          <w:sz w:val="21"/>
          <w:szCs w:val="21"/>
        </w:rPr>
        <w:t xml:space="preserve">  噪声监测情况统计表  单位：dB(A)</w:t>
      </w:r>
    </w:p>
    <w:tbl>
      <w:tblPr>
        <w:tblStyle w:val="24"/>
        <w:tblW w:w="8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2721"/>
        <w:gridCol w:w="1361"/>
        <w:gridCol w:w="1361"/>
        <w:gridCol w:w="1361"/>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restar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监测点位</w:t>
            </w:r>
          </w:p>
        </w:tc>
        <w:tc>
          <w:tcPr>
            <w:tcW w:w="272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点位位置</w:t>
            </w:r>
          </w:p>
        </w:tc>
        <w:tc>
          <w:tcPr>
            <w:tcW w:w="5444" w:type="dxa"/>
            <w:gridSpan w:val="4"/>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272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2722"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12月13日</w:t>
            </w:r>
          </w:p>
        </w:tc>
        <w:tc>
          <w:tcPr>
            <w:tcW w:w="2722"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12月14日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2721" w:type="dxa"/>
            <w:vMerge w:val="continue"/>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昼间</w:t>
            </w: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夜间</w:t>
            </w: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昼间</w:t>
            </w: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1#</w:t>
            </w:r>
          </w:p>
        </w:tc>
        <w:tc>
          <w:tcPr>
            <w:tcW w:w="272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井场东侧厂界外</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50.8</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43.3</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51.7</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2#</w:t>
            </w:r>
          </w:p>
        </w:tc>
        <w:tc>
          <w:tcPr>
            <w:tcW w:w="272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井场南侧厂界外</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50.5</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41.3</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51.9</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3#</w:t>
            </w:r>
          </w:p>
        </w:tc>
        <w:tc>
          <w:tcPr>
            <w:tcW w:w="272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井场西侧厂界外</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54.7</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43.0</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55.5</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4#</w:t>
            </w:r>
          </w:p>
        </w:tc>
        <w:tc>
          <w:tcPr>
            <w:tcW w:w="272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井场北侧厂界外</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51.1</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41.8</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53.2</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42.8</w:t>
            </w:r>
          </w:p>
        </w:tc>
      </w:tr>
    </w:tbl>
    <w:p>
      <w:pPr>
        <w:widowControl w:val="0"/>
        <w:kinsoku/>
        <w:overflowPunct/>
        <w:topLinePunct w:val="0"/>
        <w:bidi w:val="0"/>
        <w:spacing w:line="360" w:lineRule="auto"/>
        <w:ind w:right="0"/>
        <w:jc w:val="left"/>
        <w:textAlignment w:val="auto"/>
        <w:rPr>
          <w:rFonts w:hint="eastAsia" w:ascii="Times New Roman" w:hAnsi="Times New Roman"/>
          <w:color w:val="auto"/>
          <w:sz w:val="24"/>
        </w:rPr>
      </w:pPr>
      <w:r>
        <w:rPr>
          <w:color w:val="auto"/>
          <w:sz w:val="24"/>
        </w:rPr>
        <w:t>通过</w:t>
      </w:r>
      <w:r>
        <w:rPr>
          <w:rFonts w:hint="eastAsia"/>
          <w:color w:val="auto"/>
          <w:sz w:val="24"/>
        </w:rPr>
        <w:t>上表</w:t>
      </w:r>
      <w:r>
        <w:rPr>
          <w:color w:val="auto"/>
          <w:sz w:val="24"/>
        </w:rPr>
        <w:t>可</w:t>
      </w:r>
      <w:r>
        <w:rPr>
          <w:rFonts w:hint="eastAsia" w:ascii="Times New Roman" w:hAnsi="Times New Roman"/>
          <w:color w:val="auto"/>
          <w:sz w:val="24"/>
        </w:rPr>
        <w:t>知，项目厂界噪声值满足《工业企业厂界环境噪声排放标准》（GB 12348-2008）2类标准要求。</w:t>
      </w:r>
    </w:p>
    <w:p>
      <w:pPr>
        <w:widowControl w:val="0"/>
        <w:kinsoku/>
        <w:overflowPunct/>
        <w:topLinePunct w:val="0"/>
        <w:bidi w:val="0"/>
        <w:spacing w:line="360" w:lineRule="auto"/>
        <w:ind w:right="0"/>
        <w:jc w:val="left"/>
        <w:textAlignment w:val="auto"/>
        <w:rPr>
          <w:rFonts w:hint="eastAsia" w:eastAsia="宋体" w:cs="Times New Roman"/>
          <w:color w:val="C00000"/>
          <w:sz w:val="24"/>
          <w:szCs w:val="32"/>
          <w:lang w:val="en-US" w:eastAsia="zh-CN"/>
        </w:rPr>
      </w:pPr>
      <w:r>
        <w:rPr>
          <w:rFonts w:hint="eastAsia" w:eastAsia="宋体"/>
          <w:color w:val="auto"/>
          <w:sz w:val="24"/>
          <w:lang w:eastAsia="zh-CN"/>
        </w:rPr>
        <w:t>（</w:t>
      </w:r>
      <w:r>
        <w:rPr>
          <w:rFonts w:hint="eastAsia" w:eastAsia="宋体" w:cs="Times New Roman"/>
          <w:color w:val="C00000"/>
          <w:sz w:val="24"/>
          <w:szCs w:val="32"/>
          <w:lang w:val="en-US" w:eastAsia="zh-CN"/>
        </w:rPr>
        <w:t>2）钻井期间噪声环境质量检测</w:t>
      </w:r>
    </w:p>
    <w:p>
      <w:pPr>
        <w:pStyle w:val="46"/>
        <w:widowControl w:val="0"/>
        <w:kinsoku/>
        <w:overflowPunct/>
        <w:topLinePunct w:val="0"/>
        <w:bidi w:val="0"/>
        <w:spacing w:line="360" w:lineRule="auto"/>
        <w:ind w:right="0"/>
        <w:textAlignment w:val="auto"/>
        <w:rPr>
          <w:rFonts w:eastAsia="宋体"/>
          <w:b w:val="0"/>
          <w:bCs/>
          <w:color w:val="C00000"/>
          <w:sz w:val="21"/>
          <w:szCs w:val="21"/>
        </w:rPr>
      </w:pPr>
      <w:r>
        <w:rPr>
          <w:rFonts w:eastAsia="宋体"/>
          <w:b w:val="0"/>
          <w:bCs/>
          <w:color w:val="C00000"/>
          <w:sz w:val="21"/>
          <w:szCs w:val="21"/>
        </w:rPr>
        <w:t>表</w:t>
      </w:r>
      <w:r>
        <w:rPr>
          <w:rFonts w:hint="eastAsia" w:eastAsia="宋体"/>
          <w:b w:val="0"/>
          <w:bCs/>
          <w:color w:val="C00000"/>
          <w:sz w:val="21"/>
          <w:szCs w:val="21"/>
          <w:lang w:val="en-US" w:eastAsia="zh-CN"/>
        </w:rPr>
        <w:t>7.2-12</w:t>
      </w:r>
      <w:r>
        <w:rPr>
          <w:rFonts w:eastAsia="宋体"/>
          <w:b w:val="0"/>
          <w:bCs/>
          <w:color w:val="C00000"/>
          <w:sz w:val="21"/>
          <w:szCs w:val="21"/>
        </w:rPr>
        <w:t xml:space="preserve">  </w:t>
      </w:r>
      <w:r>
        <w:rPr>
          <w:rFonts w:hint="eastAsia" w:eastAsia="宋体"/>
          <w:b w:val="0"/>
          <w:bCs/>
          <w:color w:val="C00000"/>
          <w:sz w:val="21"/>
          <w:szCs w:val="21"/>
          <w:lang w:eastAsia="zh-CN"/>
        </w:rPr>
        <w:t>钻井期</w:t>
      </w:r>
      <w:r>
        <w:rPr>
          <w:rFonts w:eastAsia="宋体"/>
          <w:b w:val="0"/>
          <w:bCs/>
          <w:color w:val="C00000"/>
          <w:sz w:val="21"/>
          <w:szCs w:val="21"/>
        </w:rPr>
        <w:t>噪声监测</w:t>
      </w:r>
      <w:r>
        <w:rPr>
          <w:rFonts w:hint="eastAsia" w:eastAsia="宋体"/>
          <w:b w:val="0"/>
          <w:bCs/>
          <w:color w:val="C00000"/>
          <w:sz w:val="21"/>
          <w:szCs w:val="21"/>
          <w:lang w:eastAsia="zh-CN"/>
        </w:rPr>
        <w:t>结果</w:t>
      </w:r>
      <w:r>
        <w:rPr>
          <w:rFonts w:hint="eastAsia" w:eastAsia="宋体"/>
          <w:b w:val="0"/>
          <w:bCs/>
          <w:color w:val="C00000"/>
          <w:sz w:val="21"/>
          <w:szCs w:val="21"/>
          <w:lang w:val="en-US" w:eastAsia="zh-CN"/>
        </w:rPr>
        <w:t xml:space="preserve"> </w:t>
      </w:r>
      <w:r>
        <w:rPr>
          <w:rFonts w:eastAsia="宋体"/>
          <w:b w:val="0"/>
          <w:bCs/>
          <w:color w:val="C00000"/>
          <w:sz w:val="21"/>
          <w:szCs w:val="21"/>
        </w:rPr>
        <w:t xml:space="preserve">  单位：dB(A)</w:t>
      </w:r>
    </w:p>
    <w:tbl>
      <w:tblPr>
        <w:tblStyle w:val="24"/>
        <w:tblW w:w="87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4082"/>
        <w:gridCol w:w="1134"/>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r>
              <w:rPr>
                <w:rFonts w:hint="eastAsia" w:eastAsia="宋体"/>
                <w:color w:val="C00000"/>
                <w:sz w:val="21"/>
                <w:szCs w:val="21"/>
                <w:lang w:val="en-US" w:eastAsia="zh-CN"/>
              </w:rPr>
              <w:t>检测日期</w:t>
            </w:r>
          </w:p>
        </w:tc>
        <w:tc>
          <w:tcPr>
            <w:tcW w:w="408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r>
              <w:rPr>
                <w:rFonts w:hint="eastAsia" w:ascii="Times New Roman" w:eastAsia="宋体"/>
                <w:color w:val="C00000"/>
                <w:sz w:val="21"/>
                <w:szCs w:val="21"/>
                <w:lang w:val="en-US" w:eastAsia="zh-CN"/>
              </w:rPr>
              <w:t>点位</w:t>
            </w:r>
            <w:r>
              <w:rPr>
                <w:rFonts w:hint="eastAsia" w:eastAsia="宋体"/>
                <w:color w:val="C00000"/>
                <w:sz w:val="21"/>
                <w:szCs w:val="21"/>
                <w:lang w:val="en-US" w:eastAsia="zh-CN"/>
              </w:rPr>
              <w:t>名称</w:t>
            </w:r>
          </w:p>
        </w:tc>
        <w:tc>
          <w:tcPr>
            <w:tcW w:w="226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检测结果</w:t>
            </w:r>
          </w:p>
        </w:tc>
        <w:tc>
          <w:tcPr>
            <w:tcW w:w="113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r>
              <w:rPr>
                <w:rFonts w:hint="eastAsia" w:eastAsia="宋体"/>
                <w:color w:val="C00000"/>
                <w:sz w:val="21"/>
                <w:szCs w:val="21"/>
                <w:lang w:val="en-US" w:eastAsia="zh-CN"/>
              </w:rPr>
              <w:t>结果评价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p>
        </w:tc>
        <w:tc>
          <w:tcPr>
            <w:tcW w:w="408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C00000"/>
                <w:sz w:val="21"/>
                <w:szCs w:val="21"/>
                <w:lang w:val="en-US" w:eastAsia="zh-CN"/>
              </w:rPr>
            </w:pP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昼间</w:t>
            </w: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夜间</w:t>
            </w:r>
          </w:p>
        </w:tc>
        <w:tc>
          <w:tcPr>
            <w:tcW w:w="11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C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C00000"/>
                <w:sz w:val="21"/>
                <w:szCs w:val="21"/>
                <w:lang w:val="en-US" w:eastAsia="zh-CN"/>
              </w:rPr>
            </w:pPr>
            <w:r>
              <w:rPr>
                <w:rFonts w:hint="eastAsia" w:eastAsia="宋体"/>
                <w:color w:val="C00000"/>
                <w:sz w:val="21"/>
                <w:szCs w:val="21"/>
                <w:lang w:val="en-US" w:eastAsia="zh-CN"/>
              </w:rPr>
              <w:t>2020.11.23</w:t>
            </w:r>
          </w:p>
        </w:tc>
        <w:tc>
          <w:tcPr>
            <w:tcW w:w="4082"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C00000"/>
                <w:sz w:val="21"/>
                <w:szCs w:val="21"/>
                <w:lang w:val="en-US" w:eastAsia="zh-CN"/>
              </w:rPr>
            </w:pPr>
            <w:r>
              <w:rPr>
                <w:rFonts w:hint="default" w:ascii="Times New Roman" w:hAnsi="Times New Roman" w:eastAsia="宋体"/>
                <w:color w:val="C00000"/>
                <w:sz w:val="21"/>
                <w:szCs w:val="21"/>
                <w:lang w:val="en-US" w:eastAsia="zh-CN"/>
              </w:rPr>
              <w:t>厂界外北侧距厂界lm处</w:t>
            </w:r>
            <w:r>
              <w:rPr>
                <w:rFonts w:hint="eastAsia" w:eastAsia="宋体"/>
                <w:color w:val="C00000"/>
                <w:sz w:val="21"/>
                <w:szCs w:val="21"/>
                <w:lang w:val="en-US" w:eastAsia="zh-CN"/>
              </w:rPr>
              <w:t>（</w:t>
            </w:r>
            <w:r>
              <w:rPr>
                <w:rFonts w:hint="default" w:ascii="Times New Roman" w:hAnsi="Times New Roman" w:eastAsia="宋体"/>
                <w:color w:val="C00000"/>
                <w:sz w:val="21"/>
                <w:szCs w:val="21"/>
                <w:lang w:val="en-US" w:eastAsia="zh-CN"/>
              </w:rPr>
              <w:t>1#</w:t>
            </w:r>
            <w:r>
              <w:rPr>
                <w:rFonts w:hint="eastAsia" w:eastAsia="宋体"/>
                <w:color w:val="C00000"/>
                <w:sz w:val="21"/>
                <w:szCs w:val="21"/>
                <w:lang w:val="en-US" w:eastAsia="zh-CN"/>
              </w:rPr>
              <w:t>）</w:t>
            </w: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51</w:t>
            </w: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eastAsia="宋体" w:cstheme="minorBidi"/>
                <w:color w:val="C00000"/>
                <w:kern w:val="2"/>
                <w:sz w:val="21"/>
                <w:szCs w:val="21"/>
                <w:lang w:val="en-US" w:eastAsia="zh-CN" w:bidi="ar-SA"/>
              </w:rPr>
              <w:t>44</w:t>
            </w: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C00000"/>
                <w:sz w:val="21"/>
                <w:szCs w:val="21"/>
                <w:lang w:val="en-US" w:eastAsia="zh-CN"/>
              </w:rPr>
            </w:pPr>
            <w:r>
              <w:rPr>
                <w:rFonts w:hint="eastAsia" w:eastAsia="宋体"/>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p>
        </w:tc>
        <w:tc>
          <w:tcPr>
            <w:tcW w:w="408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default" w:ascii="Times New Roman" w:hAnsi="Times New Roman" w:eastAsia="宋体"/>
                <w:color w:val="C00000"/>
                <w:sz w:val="21"/>
                <w:szCs w:val="21"/>
                <w:lang w:val="en-US" w:eastAsia="zh-CN"/>
              </w:rPr>
              <w:t>厂界外东侧距厂界1m处</w:t>
            </w:r>
            <w:r>
              <w:rPr>
                <w:rFonts w:hint="eastAsia" w:eastAsia="宋体"/>
                <w:color w:val="C00000"/>
                <w:sz w:val="21"/>
                <w:szCs w:val="21"/>
                <w:lang w:val="en-US" w:eastAsia="zh-CN"/>
              </w:rPr>
              <w:t>（</w:t>
            </w:r>
            <w:r>
              <w:rPr>
                <w:rFonts w:hint="default" w:ascii="Times New Roman" w:hAnsi="Times New Roman" w:eastAsia="宋体"/>
                <w:color w:val="C00000"/>
                <w:sz w:val="21"/>
                <w:szCs w:val="21"/>
                <w:lang w:val="en-US" w:eastAsia="zh-CN"/>
              </w:rPr>
              <w:t>2#</w:t>
            </w:r>
            <w:r>
              <w:rPr>
                <w:rFonts w:hint="eastAsia" w:eastAsia="宋体"/>
                <w:color w:val="C00000"/>
                <w:sz w:val="21"/>
                <w:szCs w:val="21"/>
                <w:lang w:val="en-US" w:eastAsia="zh-CN"/>
              </w:rPr>
              <w:t>）</w:t>
            </w: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52</w:t>
            </w: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eastAsia="宋体" w:cstheme="minorBidi"/>
                <w:color w:val="C00000"/>
                <w:kern w:val="2"/>
                <w:sz w:val="21"/>
                <w:szCs w:val="21"/>
                <w:lang w:val="en-US" w:eastAsia="zh-CN" w:bidi="ar-SA"/>
              </w:rPr>
              <w:t>45</w:t>
            </w: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C00000"/>
                <w:sz w:val="21"/>
                <w:szCs w:val="21"/>
                <w:lang w:val="en-US" w:eastAsia="zh-CN"/>
              </w:rPr>
            </w:pPr>
            <w:r>
              <w:rPr>
                <w:rFonts w:hint="eastAsia" w:eastAsia="宋体"/>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408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C00000"/>
                <w:sz w:val="21"/>
                <w:szCs w:val="21"/>
                <w:lang w:val="en-US" w:eastAsia="zh-CN"/>
              </w:rPr>
            </w:pPr>
            <w:r>
              <w:rPr>
                <w:rFonts w:hint="default" w:ascii="Times New Roman" w:hAnsi="Times New Roman" w:eastAsia="宋体"/>
                <w:color w:val="C00000"/>
                <w:sz w:val="21"/>
                <w:szCs w:val="21"/>
                <w:lang w:val="en-US" w:eastAsia="zh-CN"/>
              </w:rPr>
              <w:t>厂界外南侧距厂界1m处</w:t>
            </w:r>
            <w:r>
              <w:rPr>
                <w:rFonts w:hint="eastAsia" w:eastAsia="宋体"/>
                <w:color w:val="C00000"/>
                <w:sz w:val="21"/>
                <w:szCs w:val="21"/>
                <w:lang w:val="en-US" w:eastAsia="zh-CN"/>
              </w:rPr>
              <w:t>（</w:t>
            </w:r>
            <w:r>
              <w:rPr>
                <w:rFonts w:hint="default" w:ascii="Times New Roman" w:hAnsi="Times New Roman" w:eastAsia="宋体"/>
                <w:color w:val="C00000"/>
                <w:sz w:val="21"/>
                <w:szCs w:val="21"/>
                <w:lang w:val="en-US" w:eastAsia="zh-CN"/>
              </w:rPr>
              <w:t>3#</w:t>
            </w:r>
            <w:r>
              <w:rPr>
                <w:rFonts w:hint="eastAsia" w:eastAsia="宋体"/>
                <w:color w:val="C00000"/>
                <w:sz w:val="21"/>
                <w:szCs w:val="21"/>
                <w:lang w:val="en-US" w:eastAsia="zh-CN"/>
              </w:rPr>
              <w:t>）</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eastAsia="宋体" w:cstheme="minorBidi"/>
                <w:color w:val="C00000"/>
                <w:kern w:val="2"/>
                <w:sz w:val="21"/>
                <w:szCs w:val="21"/>
                <w:lang w:val="en-US" w:eastAsia="zh-CN" w:bidi="ar-SA"/>
              </w:rPr>
              <w:t>51</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eastAsia="宋体" w:cstheme="minorBidi"/>
                <w:color w:val="C00000"/>
                <w:kern w:val="2"/>
                <w:sz w:val="21"/>
                <w:szCs w:val="21"/>
                <w:lang w:val="en-US" w:eastAsia="zh-CN" w:bidi="ar-SA"/>
              </w:rPr>
              <w:t>45</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408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default" w:ascii="Times New Roman" w:hAnsi="Times New Roman" w:eastAsia="宋体"/>
                <w:color w:val="C00000"/>
                <w:sz w:val="21"/>
                <w:szCs w:val="21"/>
                <w:lang w:val="en-US" w:eastAsia="zh-CN"/>
              </w:rPr>
              <w:t>厂界外西侧距厂界lm处</w:t>
            </w:r>
            <w:r>
              <w:rPr>
                <w:rFonts w:hint="eastAsia" w:eastAsia="宋体"/>
                <w:color w:val="C00000"/>
                <w:sz w:val="21"/>
                <w:szCs w:val="21"/>
                <w:lang w:val="en-US" w:eastAsia="zh-CN"/>
              </w:rPr>
              <w:t>（</w:t>
            </w:r>
            <w:r>
              <w:rPr>
                <w:rFonts w:hint="default" w:ascii="Times New Roman" w:hAnsi="Times New Roman" w:eastAsia="宋体"/>
                <w:color w:val="C00000"/>
                <w:sz w:val="21"/>
                <w:szCs w:val="21"/>
                <w:lang w:val="en-US" w:eastAsia="zh-CN"/>
              </w:rPr>
              <w:t>4#</w:t>
            </w:r>
            <w:r>
              <w:rPr>
                <w:rFonts w:hint="eastAsia" w:eastAsia="宋体"/>
                <w:color w:val="C00000"/>
                <w:sz w:val="21"/>
                <w:szCs w:val="21"/>
                <w:lang w:val="en-US" w:eastAsia="zh-CN"/>
              </w:rPr>
              <w:t>）</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stheme="minorBidi"/>
                <w:color w:val="C00000"/>
                <w:kern w:val="2"/>
                <w:sz w:val="21"/>
                <w:szCs w:val="21"/>
                <w:lang w:val="en-US" w:eastAsia="zh-CN" w:bidi="ar-SA"/>
              </w:rPr>
              <w:t>52</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eastAsia="宋体" w:cstheme="minorBidi"/>
                <w:color w:val="C00000"/>
                <w:kern w:val="2"/>
                <w:sz w:val="21"/>
                <w:szCs w:val="21"/>
                <w:lang w:val="en-US" w:eastAsia="zh-CN" w:bidi="ar-SA"/>
              </w:rPr>
              <w:t>44</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C00000"/>
                <w:sz w:val="21"/>
                <w:szCs w:val="21"/>
                <w:lang w:val="en-US" w:eastAsia="zh-CN"/>
              </w:rPr>
            </w:pPr>
            <w:r>
              <w:rPr>
                <w:rFonts w:hint="eastAsia" w:eastAsia="宋体"/>
                <w:color w:val="C00000"/>
                <w:sz w:val="21"/>
                <w:szCs w:val="21"/>
                <w:lang w:val="en-US" w:eastAsia="zh-CN"/>
              </w:rPr>
              <w:t>44</w:t>
            </w:r>
          </w:p>
        </w:tc>
        <w:tc>
          <w:tcPr>
            <w:tcW w:w="408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default" w:ascii="Times New Roman" w:hAnsi="Times New Roman" w:eastAsia="宋体"/>
                <w:color w:val="C00000"/>
                <w:sz w:val="21"/>
                <w:szCs w:val="21"/>
                <w:lang w:val="en-US" w:eastAsia="zh-CN"/>
              </w:rPr>
              <w:t>厂界外西南侧距厂界117m农户处</w:t>
            </w:r>
            <w:r>
              <w:rPr>
                <w:rFonts w:hint="eastAsia" w:eastAsia="宋体"/>
                <w:color w:val="C00000"/>
                <w:sz w:val="21"/>
                <w:szCs w:val="21"/>
                <w:lang w:val="en-US" w:eastAsia="zh-CN"/>
              </w:rPr>
              <w:t>（</w:t>
            </w:r>
            <w:r>
              <w:rPr>
                <w:rFonts w:hint="default" w:ascii="Times New Roman" w:hAnsi="Times New Roman" w:eastAsia="宋体"/>
                <w:color w:val="C00000"/>
                <w:sz w:val="21"/>
                <w:szCs w:val="21"/>
                <w:lang w:val="en-US" w:eastAsia="zh-CN"/>
              </w:rPr>
              <w:t>5#</w:t>
            </w:r>
            <w:r>
              <w:rPr>
                <w:rFonts w:hint="eastAsia" w:eastAsia="宋体"/>
                <w:color w:val="C00000"/>
                <w:sz w:val="21"/>
                <w:szCs w:val="21"/>
                <w:lang w:val="en-US" w:eastAsia="zh-CN"/>
              </w:rPr>
              <w:t>）</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eastAsia="宋体"/>
                <w:color w:val="C00000"/>
                <w:sz w:val="21"/>
                <w:szCs w:val="21"/>
                <w:lang w:val="en-US" w:eastAsia="zh-CN"/>
              </w:rPr>
            </w:pPr>
            <w:r>
              <w:rPr>
                <w:rFonts w:hint="eastAsia" w:eastAsia="宋体"/>
                <w:color w:val="C00000"/>
                <w:sz w:val="21"/>
                <w:szCs w:val="21"/>
                <w:lang w:val="en-US" w:eastAsia="zh-CN"/>
              </w:rPr>
              <w:t>49</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42</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408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default" w:ascii="Times New Roman" w:hAnsi="Times New Roman" w:eastAsia="宋体"/>
                <w:color w:val="C00000"/>
                <w:sz w:val="21"/>
                <w:szCs w:val="21"/>
                <w:lang w:val="en-US" w:eastAsia="zh-CN"/>
              </w:rPr>
              <w:t>厂界外东侧距厂界142m农户处</w:t>
            </w:r>
            <w:r>
              <w:rPr>
                <w:rFonts w:hint="eastAsia" w:eastAsia="宋体"/>
                <w:color w:val="C00000"/>
                <w:sz w:val="21"/>
                <w:szCs w:val="21"/>
                <w:lang w:val="en-US" w:eastAsia="zh-CN"/>
              </w:rPr>
              <w:t>（</w:t>
            </w:r>
            <w:r>
              <w:rPr>
                <w:rFonts w:hint="default" w:ascii="Times New Roman" w:hAnsi="Times New Roman" w:eastAsia="宋体"/>
                <w:color w:val="C00000"/>
                <w:sz w:val="21"/>
                <w:szCs w:val="21"/>
                <w:lang w:val="en-US" w:eastAsia="zh-CN"/>
              </w:rPr>
              <w:t>6#</w:t>
            </w:r>
            <w:r>
              <w:rPr>
                <w:rFonts w:hint="eastAsia" w:eastAsia="宋体"/>
                <w:color w:val="C00000"/>
                <w:sz w:val="21"/>
                <w:szCs w:val="21"/>
                <w:lang w:val="en-US" w:eastAsia="zh-CN"/>
              </w:rPr>
              <w:t>）</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eastAsia="宋体"/>
                <w:color w:val="C00000"/>
                <w:sz w:val="21"/>
                <w:szCs w:val="21"/>
                <w:lang w:val="en-US" w:eastAsia="zh-CN"/>
              </w:rPr>
            </w:pPr>
            <w:r>
              <w:rPr>
                <w:rFonts w:hint="eastAsia" w:eastAsia="宋体"/>
                <w:color w:val="C00000"/>
                <w:sz w:val="21"/>
                <w:szCs w:val="21"/>
                <w:lang w:val="en-US" w:eastAsia="zh-CN"/>
              </w:rPr>
              <w:t>50</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41</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达标</w:t>
            </w:r>
          </w:p>
        </w:tc>
      </w:tr>
    </w:tbl>
    <w:p>
      <w:pPr>
        <w:widowControl w:val="0"/>
        <w:kinsoku/>
        <w:overflowPunct/>
        <w:topLinePunct w:val="0"/>
        <w:bidi w:val="0"/>
        <w:spacing w:line="360" w:lineRule="auto"/>
        <w:ind w:right="0" w:firstLine="480" w:firstLineChars="200"/>
        <w:textAlignment w:val="auto"/>
        <w:rPr>
          <w:rFonts w:hint="eastAsia" w:ascii="Times New Roman" w:hAnsi="Times New Roman"/>
          <w:color w:val="auto"/>
          <w:sz w:val="24"/>
        </w:rPr>
      </w:pPr>
      <w:r>
        <w:rPr>
          <w:rFonts w:hint="eastAsia" w:eastAsia="宋体" w:cs="Times New Roman"/>
          <w:color w:val="C00000"/>
          <w:sz w:val="24"/>
          <w:szCs w:val="32"/>
          <w:lang w:val="en-US" w:eastAsia="zh-CN"/>
        </w:rPr>
        <w:t>通过上表可知，项目钻井期间区域声环境检测结果满足《建筑施工厂界环境噪声排放标准》（GB 12523-2011）表1标准和《声环境质量标准》（GB 3096-2008）表1中2类限值要求限值要求。</w:t>
      </w:r>
    </w:p>
    <w:bookmarkEnd w:id="790"/>
    <w:bookmarkEnd w:id="791"/>
    <w:bookmarkEnd w:id="792"/>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822" w:name="_Toc28948"/>
      <w:bookmarkStart w:id="823" w:name="_Toc7401"/>
      <w:bookmarkStart w:id="824" w:name="_Toc18927"/>
      <w:bookmarkStart w:id="825" w:name="_Toc22816"/>
      <w:bookmarkStart w:id="826" w:name="_Toc15936"/>
      <w:bookmarkStart w:id="827" w:name="_Toc25698"/>
      <w:bookmarkStart w:id="828" w:name="_Toc20710"/>
      <w:bookmarkStart w:id="829" w:name="_Toc5663"/>
      <w:bookmarkStart w:id="830" w:name="_Toc13220"/>
      <w:r>
        <w:rPr>
          <w:rFonts w:hint="eastAsia" w:ascii="Times New Roman" w:hAnsi="Times New Roman" w:cstheme="minorBidi"/>
          <w:b/>
          <w:bCs/>
          <w:color w:val="auto"/>
          <w:kern w:val="2"/>
          <w:sz w:val="24"/>
          <w:szCs w:val="24"/>
          <w:lang w:val="en-US" w:eastAsia="zh-CN" w:bidi="ar-SA"/>
        </w:rPr>
        <w:t>4、固体废物环境影响调查</w:t>
      </w:r>
      <w:bookmarkEnd w:id="822"/>
      <w:bookmarkEnd w:id="823"/>
      <w:bookmarkEnd w:id="824"/>
      <w:bookmarkEnd w:id="825"/>
      <w:bookmarkEnd w:id="826"/>
      <w:bookmarkEnd w:id="827"/>
      <w:bookmarkEnd w:id="828"/>
      <w:bookmarkEnd w:id="829"/>
      <w:bookmarkEnd w:id="830"/>
    </w:p>
    <w:p>
      <w:pPr>
        <w:pageBreakBefore w:val="0"/>
        <w:widowControl w:val="0"/>
        <w:kinsoku/>
        <w:wordWrap/>
        <w:overflowPunct/>
        <w:topLinePunct w:val="0"/>
        <w:bidi w:val="0"/>
        <w:snapToGrid/>
        <w:spacing w:line="360" w:lineRule="auto"/>
        <w:ind w:left="0" w:leftChars="0" w:right="0" w:firstLine="480" w:firstLineChars="200"/>
        <w:textAlignment w:val="auto"/>
        <w:rPr>
          <w:rFonts w:hint="default" w:ascii="Times New Roman" w:hAnsi="Times New Roman" w:eastAsiaTheme="minorEastAsia" w:cstheme="minorBidi"/>
          <w:b w:val="0"/>
          <w:bCs w:val="0"/>
          <w:color w:val="auto"/>
          <w:kern w:val="2"/>
          <w:sz w:val="24"/>
          <w:szCs w:val="22"/>
          <w:lang w:val="en-US" w:eastAsia="zh-CN" w:bidi="ar-SA"/>
        </w:rPr>
      </w:pPr>
      <w:r>
        <w:rPr>
          <w:rFonts w:hint="eastAsia"/>
          <w:color w:val="auto"/>
          <w:sz w:val="24"/>
        </w:rPr>
        <w:t>正常采气生产，不产生固废，还没有进行检维修作业，没有生产性固体废物。生活垃圾依托当地环卫系统。</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831" w:name="_Toc29540"/>
      <w:bookmarkStart w:id="832" w:name="_Toc18060"/>
      <w:bookmarkStart w:id="833" w:name="_Toc347139116"/>
      <w:bookmarkStart w:id="834" w:name="_Toc30565"/>
      <w:bookmarkStart w:id="835" w:name="_Toc10784"/>
      <w:bookmarkStart w:id="836" w:name="_Toc22288"/>
      <w:bookmarkStart w:id="837" w:name="_Toc17882"/>
      <w:bookmarkStart w:id="838" w:name="_Toc25456"/>
      <w:bookmarkStart w:id="839" w:name="_Toc467576604"/>
      <w:bookmarkStart w:id="840" w:name="_Toc330632953"/>
      <w:bookmarkStart w:id="841" w:name="_Toc31150"/>
      <w:bookmarkStart w:id="842" w:name="_Toc22245"/>
      <w:bookmarkStart w:id="843" w:name="_Toc332916301"/>
      <w:bookmarkStart w:id="844" w:name="_Toc27935"/>
      <w:r>
        <w:rPr>
          <w:rFonts w:hint="eastAsia" w:ascii="Times New Roman" w:hAnsi="Times New Roman" w:cstheme="minorBidi"/>
          <w:b/>
          <w:bCs/>
          <w:color w:val="auto"/>
          <w:kern w:val="2"/>
          <w:sz w:val="24"/>
          <w:szCs w:val="24"/>
          <w:lang w:val="en-US" w:eastAsia="zh-CN" w:bidi="ar-SA"/>
        </w:rPr>
        <w:t>5、土壤环境影响调查</w:t>
      </w:r>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olor w:val="auto"/>
          <w:sz w:val="24"/>
          <w:szCs w:val="24"/>
          <w:lang w:val="en-US" w:eastAsia="zh-CN"/>
        </w:rPr>
      </w:pPr>
      <w:r>
        <w:rPr>
          <w:rFonts w:hint="eastAsia" w:eastAsia="宋体" w:cs="Times New Roman"/>
          <w:color w:val="auto"/>
          <w:sz w:val="24"/>
          <w:lang w:val="en-US" w:eastAsia="zh-CN"/>
        </w:rPr>
        <w:t>（1）</w:t>
      </w:r>
      <w:r>
        <w:rPr>
          <w:rFonts w:hint="eastAsia"/>
          <w:color w:val="auto"/>
          <w:sz w:val="24"/>
          <w:szCs w:val="24"/>
          <w:lang w:val="en-US" w:eastAsia="zh-CN"/>
        </w:rPr>
        <w:t>验收期间土壤环境质量检测</w:t>
      </w:r>
    </w:p>
    <w:p>
      <w:pPr>
        <w:pageBreakBefore w:val="0"/>
        <w:widowControl w:val="0"/>
        <w:numPr>
          <w:ilvl w:val="0"/>
          <w:numId w:val="0"/>
        </w:numPr>
        <w:kinsoku/>
        <w:wordWrap/>
        <w:overflowPunct/>
        <w:topLinePunct w:val="0"/>
        <w:bidi w:val="0"/>
        <w:snapToGrid/>
        <w:spacing w:line="360" w:lineRule="auto"/>
        <w:ind w:right="0" w:firstLine="480" w:firstLineChars="200"/>
        <w:jc w:val="left"/>
        <w:textAlignment w:val="auto"/>
        <w:rPr>
          <w:rFonts w:hint="default" w:ascii="Times New Roman" w:hAnsi="Times New Roman" w:eastAsia="宋体" w:cs="Times New Roman"/>
          <w:color w:val="auto"/>
          <w:sz w:val="24"/>
        </w:rPr>
      </w:pPr>
      <w:r>
        <w:rPr>
          <w:rFonts w:hint="eastAsia" w:eastAsia="宋体" w:cs="Times New Roman"/>
          <w:color w:val="auto"/>
          <w:sz w:val="24"/>
          <w:lang w:val="en-US" w:eastAsia="zh-CN"/>
        </w:rPr>
        <w:t>1）</w:t>
      </w:r>
      <w:r>
        <w:rPr>
          <w:rFonts w:hint="default" w:ascii="Times New Roman" w:hAnsi="Times New Roman" w:eastAsia="宋体" w:cs="Times New Roman"/>
          <w:color w:val="auto"/>
          <w:sz w:val="24"/>
        </w:rPr>
        <w:t>监测点位、</w:t>
      </w:r>
      <w:r>
        <w:rPr>
          <w:rFonts w:hint="eastAsia" w:eastAsia="宋体" w:cs="Times New Roman"/>
          <w:color w:val="auto"/>
          <w:sz w:val="24"/>
          <w:lang w:eastAsia="zh-CN"/>
        </w:rPr>
        <w:t>时间</w:t>
      </w:r>
      <w:r>
        <w:rPr>
          <w:rFonts w:hint="default" w:ascii="Times New Roman" w:hAnsi="Times New Roman" w:eastAsia="宋体" w:cs="Times New Roman"/>
          <w:color w:val="auto"/>
          <w:sz w:val="24"/>
        </w:rPr>
        <w:t>及频次</w:t>
      </w:r>
    </w:p>
    <w:p>
      <w:pPr>
        <w:widowControl w:val="0"/>
        <w:kinsoku/>
        <w:overflowPunct/>
        <w:topLinePunct w:val="0"/>
        <w:bidi w:val="0"/>
        <w:spacing w:line="360" w:lineRule="auto"/>
        <w:ind w:right="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土壤</w:t>
      </w:r>
      <w:r>
        <w:rPr>
          <w:rFonts w:hint="default" w:ascii="Times New Roman" w:hAnsi="Times New Roman" w:eastAsia="宋体" w:cs="Times New Roman"/>
          <w:color w:val="auto"/>
          <w:sz w:val="24"/>
          <w:szCs w:val="24"/>
        </w:rPr>
        <w:t>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widowControl w:val="0"/>
        <w:kinsoku/>
        <w:overflowPunct/>
        <w:topLinePunct w:val="0"/>
        <w:bidi w:val="0"/>
        <w:spacing w:line="360" w:lineRule="auto"/>
        <w:ind w:right="0" w:firstLine="48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 xml:space="preserve"> 表</w:t>
      </w:r>
      <w:r>
        <w:rPr>
          <w:rFonts w:hint="eastAsia" w:eastAsia="宋体" w:cs="Times New Roman"/>
          <w:b w:val="0"/>
          <w:bCs w:val="0"/>
          <w:color w:val="auto"/>
          <w:sz w:val="21"/>
          <w:szCs w:val="21"/>
          <w:lang w:val="en-US" w:eastAsia="zh-CN"/>
        </w:rPr>
        <w:t xml:space="preserve">7.2-10 </w:t>
      </w:r>
      <w:r>
        <w:rPr>
          <w:rFonts w:hint="eastAsia" w:ascii="宋体" w:hAnsi="宋体" w:eastAsia="宋体" w:cs="宋体"/>
          <w:b w:val="0"/>
          <w:bCs w:val="0"/>
          <w:color w:val="auto"/>
          <w:sz w:val="21"/>
          <w:szCs w:val="21"/>
          <w:lang w:val="en-US" w:eastAsia="zh-CN"/>
        </w:rPr>
        <w:t>土壤监测内容</w:t>
      </w:r>
    </w:p>
    <w:tbl>
      <w:tblPr>
        <w:tblStyle w:val="25"/>
        <w:tblpPr w:leftFromText="180" w:rightFromText="180" w:vertAnchor="text" w:horzAnchor="page" w:tblpXSpec="center" w:tblpY="61"/>
        <w:tblOverlap w:val="never"/>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2608"/>
        <w:gridCol w:w="3061"/>
        <w:gridCol w:w="1247"/>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取样点</w:t>
            </w:r>
          </w:p>
        </w:tc>
        <w:tc>
          <w:tcPr>
            <w:tcW w:w="2608"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方位及距离</w:t>
            </w:r>
          </w:p>
        </w:tc>
        <w:tc>
          <w:tcPr>
            <w:tcW w:w="3061" w:type="dxa"/>
            <w:tcBorders>
              <w:bottom w:val="single" w:color="auto" w:sz="4" w:space="0"/>
              <w:right w:val="single" w:color="auto"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取样位置</w:t>
            </w:r>
          </w:p>
        </w:tc>
        <w:tc>
          <w:tcPr>
            <w:tcW w:w="1247" w:type="dxa"/>
            <w:tcBorders>
              <w:left w:val="single" w:color="auto" w:sz="2"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监测时间</w:t>
            </w:r>
          </w:p>
        </w:tc>
        <w:tc>
          <w:tcPr>
            <w:tcW w:w="1134"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1#</w:t>
            </w:r>
          </w:p>
        </w:tc>
        <w:tc>
          <w:tcPr>
            <w:tcW w:w="2608"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bCs/>
                <w:spacing w:val="-2"/>
                <w:kern w:val="2"/>
                <w:sz w:val="21"/>
                <w:szCs w:val="21"/>
                <w:lang w:val="en-US" w:eastAsia="zh-CN" w:bidi="ar-SA"/>
              </w:rPr>
            </w:pPr>
            <w:r>
              <w:rPr>
                <w:rFonts w:hint="default" w:ascii="Times New Roman" w:hAnsi="Times New Roman" w:eastAsia="宋体" w:cs="Times New Roman"/>
                <w:b w:val="0"/>
                <w:bCs/>
                <w:spacing w:val="-2"/>
                <w:kern w:val="2"/>
                <w:sz w:val="21"/>
                <w:szCs w:val="21"/>
                <w:lang w:val="en-US" w:eastAsia="zh-CN" w:bidi="ar-SA"/>
              </w:rPr>
              <w:t xml:space="preserve"> </w:t>
            </w:r>
            <w:r>
              <w:rPr>
                <w:rFonts w:hint="eastAsia" w:ascii="Times New Roman" w:hAnsi="Times New Roman" w:eastAsia="宋体" w:cs="Times New Roman"/>
                <w:b w:val="0"/>
                <w:bCs/>
                <w:spacing w:val="-2"/>
                <w:kern w:val="2"/>
                <w:sz w:val="21"/>
                <w:szCs w:val="21"/>
                <w:lang w:val="en-US" w:eastAsia="zh-CN" w:bidi="ar-SA"/>
              </w:rPr>
              <w:t>项目井口</w:t>
            </w:r>
            <w:r>
              <w:rPr>
                <w:rFonts w:hint="default" w:ascii="Times New Roman" w:hAnsi="Times New Roman" w:eastAsia="宋体" w:cs="Times New Roman"/>
                <w:b w:val="0"/>
                <w:bCs/>
                <w:spacing w:val="-2"/>
                <w:kern w:val="2"/>
                <w:sz w:val="21"/>
                <w:szCs w:val="21"/>
                <w:lang w:val="en-US" w:eastAsia="zh-CN" w:bidi="ar-SA"/>
              </w:rPr>
              <w:t>处</w:t>
            </w:r>
          </w:p>
        </w:tc>
        <w:tc>
          <w:tcPr>
            <w:tcW w:w="3061" w:type="dxa"/>
            <w:tcBorders>
              <w:top w:val="single" w:color="auto" w:sz="4" w:space="0"/>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表层样点</w:t>
            </w:r>
          </w:p>
        </w:tc>
        <w:tc>
          <w:tcPr>
            <w:tcW w:w="1247" w:type="dxa"/>
            <w:vMerge w:val="restart"/>
            <w:tcBorders>
              <w:top w:val="single" w:color="auto" w:sz="4" w:space="0"/>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spacing w:val="-2"/>
                <w:kern w:val="2"/>
                <w:sz w:val="21"/>
                <w:szCs w:val="21"/>
                <w:lang w:val="en-US" w:eastAsia="zh-CN" w:bidi="ar-SA"/>
              </w:rPr>
            </w:pPr>
            <w:r>
              <w:rPr>
                <w:rFonts w:hint="eastAsia" w:ascii="Times New Roman" w:hAnsi="Times New Roman" w:eastAsia="宋体" w:cs="Times New Roman"/>
                <w:b w:val="0"/>
                <w:bCs/>
                <w:spacing w:val="-2"/>
                <w:kern w:val="2"/>
                <w:sz w:val="21"/>
                <w:szCs w:val="21"/>
                <w:lang w:val="en-US" w:eastAsia="zh-CN" w:bidi="ar-SA"/>
              </w:rPr>
              <w:t>2022年12月14日</w:t>
            </w:r>
          </w:p>
        </w:tc>
        <w:tc>
          <w:tcPr>
            <w:tcW w:w="1134"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spacing w:val="-2"/>
                <w:kern w:val="2"/>
                <w:sz w:val="21"/>
                <w:szCs w:val="21"/>
                <w:lang w:val="en-US" w:eastAsia="zh-CN" w:bidi="ar-SA"/>
              </w:rPr>
            </w:pPr>
            <w:r>
              <w:rPr>
                <w:rFonts w:hint="eastAsia" w:ascii="Times New Roman" w:hAnsi="Times New Roman" w:eastAsia="宋体" w:cs="Times New Roman"/>
                <w:b w:val="0"/>
                <w:bCs/>
                <w:spacing w:val="-2"/>
                <w:kern w:val="2"/>
                <w:sz w:val="21"/>
                <w:szCs w:val="21"/>
                <w:lang w:val="en-US" w:eastAsia="zh-CN" w:bidi="ar-SA"/>
              </w:rPr>
              <w:t>采样1天，每天1次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p>
        </w:tc>
        <w:tc>
          <w:tcPr>
            <w:tcW w:w="260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bCs/>
                <w:spacing w:val="-2"/>
                <w:kern w:val="2"/>
                <w:sz w:val="21"/>
                <w:szCs w:val="21"/>
                <w:lang w:val="en-US" w:eastAsia="zh-CN" w:bidi="ar-SA"/>
              </w:rPr>
            </w:pPr>
          </w:p>
        </w:tc>
        <w:tc>
          <w:tcPr>
            <w:tcW w:w="3061" w:type="dxa"/>
            <w:tcBorders>
              <w:top w:val="single" w:color="auto" w:sz="4" w:space="0"/>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柱状样点（在0~0.5m、0.5~1.5m、1.5~3.0m处分别取样）</w:t>
            </w:r>
          </w:p>
        </w:tc>
        <w:tc>
          <w:tcPr>
            <w:tcW w:w="1247" w:type="dxa"/>
            <w:vMerge w:val="continue"/>
            <w:tcBorders>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1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ascii="Times New Roman" w:eastAsia="宋体"/>
                <w:color w:val="auto"/>
                <w:sz w:val="21"/>
                <w:szCs w:val="21"/>
                <w:lang w:val="en-US" w:eastAsia="zh-CN"/>
              </w:rPr>
              <w:t>2#</w:t>
            </w:r>
          </w:p>
        </w:tc>
        <w:tc>
          <w:tcPr>
            <w:tcW w:w="260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spacing w:val="-2"/>
                <w:kern w:val="2"/>
                <w:sz w:val="21"/>
                <w:szCs w:val="21"/>
                <w:lang w:val="en-US" w:eastAsia="zh-CN" w:bidi="ar-SA"/>
              </w:rPr>
            </w:pPr>
            <w:r>
              <w:rPr>
                <w:rFonts w:hint="eastAsia" w:ascii="Times New Roman" w:hAnsi="Times New Roman" w:eastAsia="宋体" w:cs="Times New Roman"/>
                <w:b w:val="0"/>
                <w:bCs/>
                <w:spacing w:val="-2"/>
                <w:kern w:val="2"/>
                <w:sz w:val="21"/>
                <w:szCs w:val="21"/>
                <w:lang w:val="en-US" w:eastAsia="zh-CN" w:bidi="ar-SA"/>
              </w:rPr>
              <w:t>站场污水罐处</w:t>
            </w:r>
          </w:p>
        </w:tc>
        <w:tc>
          <w:tcPr>
            <w:tcW w:w="3061" w:type="dxa"/>
            <w:tcBorders>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default" w:ascii="Times New Roman" w:hAnsi="Times New Roman" w:eastAsia="宋体" w:cs="Times New Roman"/>
                <w:b w:val="0"/>
                <w:bCs/>
                <w:spacing w:val="-2"/>
                <w:kern w:val="2"/>
                <w:sz w:val="21"/>
                <w:szCs w:val="21"/>
                <w:lang w:val="en-US" w:eastAsia="zh-CN" w:bidi="ar-SA"/>
              </w:rPr>
              <w:t>柱状样点</w:t>
            </w:r>
          </w:p>
        </w:tc>
        <w:tc>
          <w:tcPr>
            <w:tcW w:w="1247" w:type="dxa"/>
            <w:vMerge w:val="continue"/>
            <w:tcBorders>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1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ascii="Times New Roman" w:eastAsia="宋体"/>
                <w:color w:val="auto"/>
                <w:sz w:val="21"/>
                <w:szCs w:val="21"/>
                <w:lang w:val="en-US" w:eastAsia="zh-CN"/>
              </w:rPr>
              <w:t>3</w:t>
            </w:r>
            <w:r>
              <w:rPr>
                <w:rFonts w:hint="default" w:ascii="Times New Roman" w:eastAsia="宋体"/>
                <w:color w:val="auto"/>
                <w:sz w:val="21"/>
                <w:szCs w:val="21"/>
                <w:lang w:val="en-US" w:eastAsia="zh-CN"/>
              </w:rPr>
              <w:t>#</w:t>
            </w:r>
          </w:p>
        </w:tc>
        <w:tc>
          <w:tcPr>
            <w:tcW w:w="260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bCs/>
                <w:spacing w:val="-2"/>
                <w:kern w:val="2"/>
                <w:sz w:val="21"/>
                <w:szCs w:val="21"/>
                <w:lang w:val="en-US" w:eastAsia="zh-CN" w:bidi="ar-SA"/>
              </w:rPr>
            </w:pPr>
            <w:r>
              <w:rPr>
                <w:rFonts w:hint="eastAsia" w:ascii="Times New Roman" w:hAnsi="Times New Roman" w:eastAsia="宋体" w:cs="Times New Roman"/>
                <w:b w:val="0"/>
                <w:bCs/>
                <w:spacing w:val="-2"/>
                <w:kern w:val="2"/>
                <w:sz w:val="21"/>
                <w:szCs w:val="21"/>
                <w:lang w:val="en-US" w:eastAsia="zh-CN" w:bidi="ar-SA"/>
              </w:rPr>
              <w:t>站场</w:t>
            </w:r>
            <w:r>
              <w:rPr>
                <w:rFonts w:hint="default" w:ascii="Times New Roman" w:hAnsi="Times New Roman" w:eastAsia="宋体" w:cs="Times New Roman"/>
                <w:b w:val="0"/>
                <w:bCs/>
                <w:spacing w:val="-2"/>
                <w:kern w:val="2"/>
                <w:sz w:val="21"/>
                <w:szCs w:val="21"/>
                <w:lang w:val="en-US" w:eastAsia="zh-CN" w:bidi="ar-SA"/>
              </w:rPr>
              <w:t>东</w:t>
            </w:r>
            <w:r>
              <w:rPr>
                <w:rFonts w:hint="eastAsia" w:ascii="Times New Roman" w:hAnsi="Times New Roman" w:eastAsia="宋体" w:cs="Times New Roman"/>
                <w:b w:val="0"/>
                <w:bCs/>
                <w:spacing w:val="-2"/>
                <w:kern w:val="2"/>
                <w:sz w:val="21"/>
                <w:szCs w:val="21"/>
                <w:lang w:val="en-US" w:eastAsia="zh-CN" w:bidi="ar-SA"/>
              </w:rPr>
              <w:t>侧</w:t>
            </w:r>
            <w:r>
              <w:rPr>
                <w:rFonts w:hint="default" w:ascii="Times New Roman" w:hAnsi="Times New Roman" w:eastAsia="宋体" w:cs="Times New Roman"/>
                <w:b w:val="0"/>
                <w:bCs/>
                <w:spacing w:val="-2"/>
                <w:kern w:val="2"/>
                <w:sz w:val="21"/>
                <w:szCs w:val="21"/>
                <w:lang w:val="en-US" w:eastAsia="zh-CN" w:bidi="ar-SA"/>
              </w:rPr>
              <w:t>耕地</w:t>
            </w:r>
          </w:p>
        </w:tc>
        <w:tc>
          <w:tcPr>
            <w:tcW w:w="3061" w:type="dxa"/>
            <w:vMerge w:val="restart"/>
            <w:tcBorders>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表层样点</w:t>
            </w:r>
          </w:p>
        </w:tc>
        <w:tc>
          <w:tcPr>
            <w:tcW w:w="1247" w:type="dxa"/>
            <w:vMerge w:val="continue"/>
            <w:tcBorders>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1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hAnsi="Times New Roman" w:eastAsia="宋体" w:cs="Times New Roman"/>
                <w:b w:val="0"/>
                <w:bCs/>
                <w:spacing w:val="-2"/>
                <w:kern w:val="2"/>
                <w:sz w:val="21"/>
                <w:szCs w:val="21"/>
                <w:lang w:val="en-US" w:eastAsia="zh-CN" w:bidi="ar-SA"/>
              </w:rPr>
              <w:t>4</w:t>
            </w:r>
            <w:r>
              <w:rPr>
                <w:rFonts w:hint="default" w:ascii="Times New Roman" w:hAnsi="Times New Roman" w:eastAsia="宋体" w:cs="Times New Roman"/>
                <w:b w:val="0"/>
                <w:bCs/>
                <w:spacing w:val="-2"/>
                <w:kern w:val="2"/>
                <w:sz w:val="21"/>
                <w:szCs w:val="21"/>
                <w:lang w:val="en-US" w:eastAsia="zh-CN" w:bidi="ar-SA"/>
              </w:rPr>
              <w:t>#</w:t>
            </w:r>
          </w:p>
        </w:tc>
        <w:tc>
          <w:tcPr>
            <w:tcW w:w="260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 w:val="0"/>
                <w:bCs/>
                <w:spacing w:val="-2"/>
                <w:kern w:val="2"/>
                <w:sz w:val="21"/>
                <w:szCs w:val="21"/>
                <w:lang w:val="en-US" w:eastAsia="zh-CN" w:bidi="ar-SA"/>
              </w:rPr>
            </w:pPr>
            <w:r>
              <w:rPr>
                <w:rFonts w:hint="eastAsia" w:ascii="Times New Roman" w:hAnsi="Times New Roman" w:eastAsia="宋体" w:cs="Times New Roman"/>
                <w:b w:val="0"/>
                <w:bCs/>
                <w:spacing w:val="-2"/>
                <w:kern w:val="2"/>
                <w:sz w:val="21"/>
                <w:szCs w:val="21"/>
                <w:lang w:val="en-US" w:eastAsia="zh-CN" w:bidi="ar-SA"/>
              </w:rPr>
              <w:t>站场西</w:t>
            </w:r>
            <w:r>
              <w:rPr>
                <w:rFonts w:hint="default" w:ascii="Times New Roman" w:hAnsi="Times New Roman" w:eastAsia="宋体" w:cs="Times New Roman"/>
                <w:b w:val="0"/>
                <w:bCs/>
                <w:spacing w:val="-2"/>
                <w:kern w:val="2"/>
                <w:sz w:val="21"/>
                <w:szCs w:val="21"/>
                <w:lang w:val="en-US" w:eastAsia="zh-CN" w:bidi="ar-SA"/>
              </w:rPr>
              <w:t>侧耕地</w:t>
            </w:r>
          </w:p>
        </w:tc>
        <w:tc>
          <w:tcPr>
            <w:tcW w:w="3061" w:type="dxa"/>
            <w:vMerge w:val="continue"/>
            <w:tcBorders>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247" w:type="dxa"/>
            <w:vMerge w:val="continue"/>
            <w:tcBorders>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1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4"/>
          <w:szCs w:val="32"/>
          <w:lang w:val="en-US" w:eastAsia="zh-CN"/>
        </w:rPr>
      </w:pPr>
      <w:r>
        <w:rPr>
          <w:rFonts w:hint="eastAsia" w:ascii="Times New Roman" w:eastAsia="宋体"/>
          <w:color w:val="auto"/>
          <w:sz w:val="21"/>
          <w:szCs w:val="21"/>
          <w:lang w:val="en-US" w:eastAsia="zh-CN"/>
        </w:rPr>
        <w:t>2）监测</w:t>
      </w:r>
      <w:r>
        <w:rPr>
          <w:rFonts w:hint="default" w:ascii="Times New Roman" w:eastAsia="宋体"/>
          <w:color w:val="auto"/>
          <w:sz w:val="21"/>
          <w:szCs w:val="21"/>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1-11</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2381"/>
        <w:gridCol w:w="5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项目</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监测</w:t>
            </w:r>
            <w:r>
              <w:rPr>
                <w:rFonts w:hint="default" w:ascii="Times New Roman" w:eastAsia="宋体"/>
                <w:color w:val="auto"/>
                <w:sz w:val="21"/>
                <w:szCs w:val="21"/>
                <w:lang w:val="en-US" w:eastAsia="zh-CN"/>
              </w:rPr>
              <w:t>方法</w:t>
            </w:r>
          </w:p>
        </w:tc>
        <w:tc>
          <w:tcPr>
            <w:tcW w:w="527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分析方法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土壤</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土壤环境监测技术规范HJ/T166-2004</w:t>
            </w:r>
          </w:p>
        </w:tc>
        <w:tc>
          <w:tcPr>
            <w:tcW w:w="527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《土壤环境质量-建设用地土壤污染风险管控标准（试行）》</w:t>
            </w:r>
            <w:r>
              <w:rPr>
                <w:rFonts w:hint="eastAsia" w:ascii="Times New Roman" w:eastAsia="宋体"/>
                <w:color w:val="auto"/>
                <w:sz w:val="21"/>
                <w:szCs w:val="21"/>
                <w:lang w:val="en-US" w:eastAsia="zh-CN"/>
              </w:rPr>
              <w:t>（</w:t>
            </w:r>
            <w:r>
              <w:rPr>
                <w:rFonts w:hint="default" w:ascii="Times New Roman" w:eastAsia="宋体"/>
                <w:color w:val="auto"/>
                <w:sz w:val="21"/>
                <w:szCs w:val="21"/>
                <w:lang w:val="en-US" w:eastAsia="zh-CN"/>
              </w:rPr>
              <w:t>GB36600—2018</w:t>
            </w:r>
            <w:r>
              <w:rPr>
                <w:rFonts w:hint="eastAsia" w:ascii="Times New Roman" w:eastAsia="宋体"/>
                <w:color w:val="auto"/>
                <w:sz w:val="21"/>
                <w:szCs w:val="21"/>
                <w:lang w:val="en-US" w:eastAsia="zh-CN"/>
              </w:rPr>
              <w:t>）、</w:t>
            </w:r>
            <w:r>
              <w:rPr>
                <w:rFonts w:hint="default" w:ascii="Times New Roman" w:eastAsia="宋体"/>
                <w:color w:val="auto"/>
                <w:sz w:val="21"/>
                <w:szCs w:val="21"/>
                <w:lang w:val="en-US" w:eastAsia="zh-CN"/>
              </w:rPr>
              <w:t>《土壤环境质量-农用地土壤污染风险管控标准（试行）》</w:t>
            </w:r>
            <w:r>
              <w:rPr>
                <w:rFonts w:hint="eastAsia" w:ascii="Times New Roman" w:eastAsia="宋体"/>
                <w:color w:val="auto"/>
                <w:sz w:val="21"/>
                <w:szCs w:val="21"/>
                <w:lang w:val="en-US" w:eastAsia="zh-CN"/>
              </w:rPr>
              <w:t>（</w:t>
            </w:r>
            <w:r>
              <w:rPr>
                <w:rFonts w:hint="default" w:ascii="Times New Roman" w:eastAsia="宋体"/>
                <w:color w:val="auto"/>
                <w:sz w:val="21"/>
                <w:szCs w:val="21"/>
                <w:lang w:val="en-US" w:eastAsia="zh-CN"/>
              </w:rPr>
              <w:t>GB15618-2018</w:t>
            </w:r>
            <w:r>
              <w:rPr>
                <w:rFonts w:hint="eastAsia" w:ascii="Times New Roman" w:eastAsia="宋体"/>
                <w:color w:val="auto"/>
                <w:sz w:val="21"/>
                <w:szCs w:val="21"/>
                <w:lang w:val="en-US" w:eastAsia="zh-CN"/>
              </w:rPr>
              <w:t>）</w:t>
            </w:r>
          </w:p>
        </w:tc>
      </w:tr>
    </w:tbl>
    <w:p>
      <w:pPr>
        <w:widowControl w:val="0"/>
        <w:kinsoku/>
        <w:overflowPunct/>
        <w:topLinePunct w:val="0"/>
        <w:bidi w:val="0"/>
        <w:spacing w:line="360" w:lineRule="auto"/>
        <w:ind w:right="0" w:firstLine="480"/>
        <w:textAlignment w:val="auto"/>
        <w:rPr>
          <w:rFonts w:hint="eastAsia" w:eastAsia="宋体" w:cs="Times New Roman"/>
          <w:color w:val="auto"/>
          <w:sz w:val="24"/>
          <w:szCs w:val="24"/>
          <w:lang w:val="en-US" w:eastAsia="zh-CN"/>
        </w:rPr>
      </w:pPr>
      <w:r>
        <w:rPr>
          <w:rFonts w:hint="eastAsia" w:eastAsia="宋体"/>
          <w:color w:val="auto"/>
          <w:sz w:val="24"/>
          <w:lang w:val="en-US" w:eastAsia="zh-CN"/>
        </w:rPr>
        <w:t>3）</w:t>
      </w:r>
      <w:r>
        <w:rPr>
          <w:rFonts w:hint="eastAsia" w:eastAsia="宋体" w:cs="Times New Roman"/>
          <w:color w:val="auto"/>
          <w:sz w:val="24"/>
          <w:szCs w:val="24"/>
          <w:lang w:val="en-US" w:eastAsia="zh-CN"/>
        </w:rPr>
        <w:t>监测因子</w:t>
      </w:r>
    </w:p>
    <w:p>
      <w:pPr>
        <w:widowControl w:val="0"/>
        <w:kinsoku/>
        <w:overflowPunct/>
        <w:topLinePunct w:val="0"/>
        <w:bidi w:val="0"/>
        <w:spacing w:line="360" w:lineRule="auto"/>
        <w:ind w:right="0" w:firstLine="480" w:firstLineChars="200"/>
        <w:jc w:val="left"/>
        <w:textAlignment w:val="auto"/>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其中</w:t>
      </w:r>
      <w:r>
        <w:rPr>
          <w:rFonts w:hint="eastAsia"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rPr>
        <w:t>采样点，监测</w:t>
      </w:r>
      <w:r>
        <w:rPr>
          <w:rFonts w:hint="default" w:ascii="Times New Roman" w:hAnsi="Times New Roman" w:eastAsia="宋体" w:cs="Times New Roman"/>
          <w:color w:val="auto"/>
          <w:sz w:val="24"/>
        </w:rPr>
        <w:t>砷、镉、铬、铜、铅、汞、镍、四氯化碳、氯仿、氯甲烷、1,1-</w:t>
      </w:r>
      <w:r>
        <w:rPr>
          <w:rFonts w:hint="eastAsia" w:eastAsia="宋体" w:cs="Times New Roman"/>
          <w:color w:val="auto"/>
          <w:sz w:val="24"/>
          <w:lang w:eastAsia="zh-CN"/>
        </w:rPr>
        <w:t>二氯乙烷</w:t>
      </w:r>
      <w:r>
        <w:rPr>
          <w:rFonts w:hint="default" w:ascii="Times New Roman" w:hAnsi="Times New Roman" w:eastAsia="宋体" w:cs="Times New Roman"/>
          <w:color w:val="auto"/>
          <w:sz w:val="24"/>
        </w:rPr>
        <w:t>、1,2-</w:t>
      </w:r>
      <w:r>
        <w:rPr>
          <w:rFonts w:hint="eastAsia" w:eastAsia="宋体" w:cs="Times New Roman"/>
          <w:color w:val="auto"/>
          <w:sz w:val="24"/>
          <w:lang w:eastAsia="zh-CN"/>
        </w:rPr>
        <w:t>二氯乙烷</w:t>
      </w:r>
      <w:r>
        <w:rPr>
          <w:rFonts w:hint="default" w:ascii="Times New Roman" w:hAnsi="Times New Roman" w:eastAsia="宋体" w:cs="Times New Roman"/>
          <w:color w:val="auto"/>
          <w:sz w:val="24"/>
        </w:rPr>
        <w:t>、1,1-</w:t>
      </w:r>
      <w:r>
        <w:rPr>
          <w:rFonts w:hint="eastAsia" w:eastAsia="宋体" w:cs="Times New Roman"/>
          <w:color w:val="auto"/>
          <w:sz w:val="24"/>
          <w:lang w:eastAsia="zh-CN"/>
        </w:rPr>
        <w:t>二氯乙烯</w:t>
      </w:r>
      <w:r>
        <w:rPr>
          <w:rFonts w:hint="default" w:ascii="Times New Roman" w:hAnsi="Times New Roman" w:eastAsia="宋体" w:cs="Times New Roman"/>
          <w:color w:val="auto"/>
          <w:sz w:val="24"/>
        </w:rPr>
        <w:t>、顺-1,2-</w:t>
      </w:r>
      <w:r>
        <w:rPr>
          <w:rFonts w:hint="eastAsia" w:eastAsia="宋体" w:cs="Times New Roman"/>
          <w:color w:val="auto"/>
          <w:sz w:val="24"/>
          <w:lang w:eastAsia="zh-CN"/>
        </w:rPr>
        <w:t>二氯乙烯</w:t>
      </w:r>
      <w:r>
        <w:rPr>
          <w:rFonts w:hint="default" w:ascii="Times New Roman" w:hAnsi="Times New Roman" w:eastAsia="宋体" w:cs="Times New Roman"/>
          <w:color w:val="auto"/>
          <w:sz w:val="24"/>
        </w:rPr>
        <w:t>、反-1,2-</w:t>
      </w:r>
      <w:r>
        <w:rPr>
          <w:rFonts w:hint="eastAsia" w:eastAsia="宋体" w:cs="Times New Roman"/>
          <w:color w:val="auto"/>
          <w:sz w:val="24"/>
          <w:lang w:eastAsia="zh-CN"/>
        </w:rPr>
        <w:t>二氯乙烯</w:t>
      </w:r>
      <w:r>
        <w:rPr>
          <w:rFonts w:hint="default" w:ascii="Times New Roman" w:hAnsi="Times New Roman" w:eastAsia="宋体" w:cs="Times New Roman"/>
          <w:color w:val="auto"/>
          <w:sz w:val="24"/>
        </w:rPr>
        <w:t>、</w:t>
      </w:r>
      <w:r>
        <w:rPr>
          <w:rFonts w:hint="eastAsia" w:eastAsia="宋体" w:cs="Times New Roman"/>
          <w:color w:val="auto"/>
          <w:sz w:val="24"/>
          <w:lang w:eastAsia="zh-CN"/>
        </w:rPr>
        <w:t>二氯甲烷</w:t>
      </w:r>
      <w:r>
        <w:rPr>
          <w:rFonts w:hint="default" w:ascii="Times New Roman" w:hAnsi="Times New Roman" w:eastAsia="宋体" w:cs="Times New Roman"/>
          <w:color w:val="auto"/>
          <w:sz w:val="24"/>
        </w:rPr>
        <w:t>、1,2-二</w:t>
      </w:r>
      <w:r>
        <w:rPr>
          <w:rFonts w:hint="eastAsia" w:eastAsia="宋体" w:cs="Times New Roman"/>
          <w:color w:val="auto"/>
          <w:sz w:val="24"/>
          <w:lang w:eastAsia="zh-CN"/>
        </w:rPr>
        <w:t>氯</w:t>
      </w:r>
      <w:r>
        <w:rPr>
          <w:rFonts w:hint="default" w:ascii="Times New Roman" w:hAnsi="Times New Roman" w:eastAsia="宋体" w:cs="Times New Roman"/>
          <w:color w:val="auto"/>
          <w:sz w:val="24"/>
        </w:rPr>
        <w:t>丙烷、1,1,1,2-四氯乙烷、1,1,2,2-四氯乙烷、四氯乙烯、1,1,1-三氯乙烷、1,1,2-三氯乙烷、三氯乙烯、1,2,3-三氯丙烷、氯乙烯、苯、氯苯、1,2-二氯苯、1,4-二氯苯、乙苯、苯乙烯、甲苯、间二甲苯+对二甲苯、邻二甲苯、硝基苯、苯胺、2-氯酚、苯并[α]蒽、苯并[α]芘、苯并[α]荧蒽、苯并[k]荧蒽、䓛、二苯并[α、h]蒽、茚并[1,2,3-cd]芘、萘</w:t>
      </w:r>
      <w:r>
        <w:rPr>
          <w:rFonts w:hint="eastAsia" w:ascii="Times New Roman" w:hAnsi="Times New Roman" w:eastAsia="宋体" w:cs="Times New Roman"/>
          <w:color w:val="auto"/>
          <w:sz w:val="24"/>
        </w:rPr>
        <w:t>等45项基本因子</w:t>
      </w:r>
      <w:r>
        <w:rPr>
          <w:rFonts w:hint="eastAsia" w:eastAsia="宋体" w:cs="Times New Roman"/>
          <w:color w:val="auto"/>
          <w:sz w:val="24"/>
          <w:lang w:eastAsia="zh-CN"/>
        </w:rPr>
        <w:t>和</w:t>
      </w:r>
      <w:r>
        <w:rPr>
          <w:rFonts w:hint="eastAsia" w:ascii="Times New Roman" w:hAnsi="Times New Roman" w:eastAsia="宋体" w:cs="Times New Roman"/>
          <w:sz w:val="24"/>
        </w:rPr>
        <w:t>特征因子</w:t>
      </w:r>
      <w:r>
        <w:rPr>
          <w:rFonts w:hint="eastAsia" w:ascii="Times New Roman" w:hAnsi="Times New Roman" w:eastAsia="宋体" w:cs="Times New Roman"/>
          <w:sz w:val="24"/>
          <w:lang w:val="en-US" w:eastAsia="zh-CN"/>
        </w:rPr>
        <w:t>石油烃</w:t>
      </w:r>
      <w:r>
        <w:rPr>
          <w:rFonts w:hint="eastAsia" w:ascii="Times New Roman" w:hAnsi="Times New Roman" w:eastAsia="宋体" w:cs="Times New Roman"/>
          <w:color w:val="auto"/>
          <w:sz w:val="24"/>
        </w:rPr>
        <w:t>。</w:t>
      </w:r>
    </w:p>
    <w:p>
      <w:pPr>
        <w:widowControl w:val="0"/>
        <w:kinsoku/>
        <w:overflowPunct/>
        <w:topLinePunct w:val="0"/>
        <w:bidi w:val="0"/>
        <w:spacing w:line="360" w:lineRule="auto"/>
        <w:ind w:right="0" w:firstLine="480" w:firstLineChars="200"/>
        <w:jc w:val="left"/>
        <w:textAlignment w:val="auto"/>
        <w:rPr>
          <w:rFonts w:hint="eastAsia" w:ascii="Times New Roman" w:hAnsi="Times New Roman" w:eastAsia="宋体" w:cs="Times New Roman"/>
          <w:color w:val="auto"/>
          <w:sz w:val="24"/>
        </w:rPr>
      </w:pPr>
      <w:r>
        <w:rPr>
          <w:rFonts w:hint="eastAsia" w:ascii="Times New Roman" w:hAnsi="Times New Roman" w:eastAsia="宋体" w:cs="Times New Roman"/>
          <w:b w:val="0"/>
          <w:bCs w:val="0"/>
          <w:sz w:val="24"/>
          <w:szCs w:val="24"/>
          <w:lang w:val="en-US" w:eastAsia="zh-CN"/>
        </w:rPr>
        <w:t>其中2</w:t>
      </w:r>
      <w:r>
        <w:rPr>
          <w:rFonts w:hint="default" w:ascii="Times New Roman" w:hAnsi="Times New Roman" w:eastAsia="宋体" w:cs="Times New Roman"/>
          <w:b w:val="0"/>
          <w:bCs w:val="0"/>
          <w:sz w:val="24"/>
          <w:szCs w:val="24"/>
          <w:lang w:val="en-US" w:eastAsia="zh-CN"/>
        </w:rPr>
        <w:t>#</w:t>
      </w:r>
      <w:r>
        <w:rPr>
          <w:rFonts w:hint="eastAsia" w:ascii="Times New Roman" w:hAnsi="Times New Roman" w:eastAsia="宋体" w:cs="Times New Roman"/>
          <w:b w:val="0"/>
          <w:bCs w:val="0"/>
          <w:sz w:val="24"/>
          <w:szCs w:val="24"/>
          <w:lang w:val="en-US" w:eastAsia="zh-CN"/>
        </w:rPr>
        <w:t>柱状样点监测特征因子石油烃。3</w:t>
      </w:r>
      <w:r>
        <w:rPr>
          <w:rFonts w:hint="default" w:ascii="Times New Roman" w:hAnsi="Times New Roman" w:eastAsia="宋体" w:cs="Times New Roman"/>
          <w:b w:val="0"/>
          <w:bCs w:val="0"/>
          <w:sz w:val="24"/>
          <w:szCs w:val="24"/>
          <w:lang w:val="en-US" w:eastAsia="zh-CN"/>
        </w:rPr>
        <w:t>#</w:t>
      </w:r>
      <w:r>
        <w:rPr>
          <w:rFonts w:hint="eastAsia" w:ascii="Times New Roman" w:hAnsi="Times New Roman" w:eastAsia="宋体" w:cs="Times New Roman"/>
          <w:b w:val="0"/>
          <w:bCs w:val="0"/>
          <w:sz w:val="24"/>
          <w:szCs w:val="24"/>
          <w:lang w:val="en-US" w:eastAsia="zh-CN"/>
        </w:rPr>
        <w:t>、4</w:t>
      </w:r>
      <w:r>
        <w:rPr>
          <w:rFonts w:hint="default" w:ascii="Times New Roman" w:hAnsi="Times New Roman" w:eastAsia="宋体" w:cs="Times New Roman"/>
          <w:b w:val="0"/>
          <w:bCs w:val="0"/>
          <w:sz w:val="24"/>
          <w:szCs w:val="24"/>
          <w:lang w:val="en-US" w:eastAsia="zh-CN"/>
        </w:rPr>
        <w:t>#</w:t>
      </w:r>
      <w:r>
        <w:rPr>
          <w:rFonts w:hint="eastAsia" w:ascii="Times New Roman" w:hAnsi="Times New Roman" w:eastAsia="宋体" w:cs="Times New Roman"/>
          <w:b w:val="0"/>
          <w:bCs w:val="0"/>
          <w:sz w:val="24"/>
          <w:szCs w:val="24"/>
          <w:lang w:val="en-US" w:eastAsia="zh-CN"/>
        </w:rPr>
        <w:t>两个采样点，监测PH、镉、汞、砷、铅、铬、铜、镍、锌以及特征因子石油烃</w:t>
      </w:r>
      <w:r>
        <w:rPr>
          <w:rFonts w:hint="eastAsia" w:ascii="Times New Roman" w:hAnsi="Times New Roman" w:eastAsia="宋体" w:cs="Times New Roman"/>
          <w:color w:val="auto"/>
          <w:sz w:val="24"/>
        </w:rPr>
        <w:t>。</w:t>
      </w:r>
    </w:p>
    <w:p>
      <w:pPr>
        <w:widowControl w:val="0"/>
        <w:kinsoku/>
        <w:overflowPunct/>
        <w:topLinePunct w:val="0"/>
        <w:bidi w:val="0"/>
        <w:spacing w:line="360" w:lineRule="auto"/>
        <w:ind w:right="0" w:firstLine="480" w:firstLineChars="200"/>
        <w:jc w:val="left"/>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4）监测结果</w:t>
      </w:r>
    </w:p>
    <w:p>
      <w:pPr>
        <w:pStyle w:val="28"/>
        <w:widowControl w:val="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表</w:t>
      </w:r>
      <w:r>
        <w:rPr>
          <w:rFonts w:hint="eastAsia" w:ascii="Times New Roman" w:eastAsia="宋体" w:cs="Times New Roman"/>
          <w:color w:val="auto"/>
          <w:sz w:val="21"/>
          <w:szCs w:val="21"/>
          <w:lang w:val="en-US" w:eastAsia="zh-CN"/>
        </w:rPr>
        <w:t>7.2-12</w:t>
      </w:r>
      <w:r>
        <w:rPr>
          <w:rFonts w:ascii="Times New Roman" w:eastAsia="宋体" w:cs="Times New Roman"/>
          <w:color w:val="auto"/>
          <w:sz w:val="21"/>
          <w:szCs w:val="21"/>
        </w:rPr>
        <w:t xml:space="preserve"> </w:t>
      </w:r>
      <w:r>
        <w:rPr>
          <w:rFonts w:hint="eastAsia" w:ascii="Times New Roman" w:eastAsia="宋体" w:cs="Times New Roman"/>
          <w:color w:val="auto"/>
          <w:sz w:val="21"/>
          <w:szCs w:val="21"/>
        </w:rPr>
        <w:t>土壤</w:t>
      </w:r>
      <w:r>
        <w:rPr>
          <w:rFonts w:hint="eastAsia" w:ascii="Times New Roman" w:eastAsia="宋体" w:cs="Times New Roman"/>
          <w:color w:val="auto"/>
          <w:sz w:val="21"/>
          <w:szCs w:val="21"/>
          <w:lang w:eastAsia="zh-CN"/>
        </w:rPr>
        <w:t>监测</w:t>
      </w:r>
      <w:r>
        <w:rPr>
          <w:rFonts w:hint="eastAsia" w:ascii="Times New Roman" w:eastAsia="宋体" w:cs="Times New Roman"/>
          <w:color w:val="auto"/>
          <w:sz w:val="21"/>
          <w:szCs w:val="21"/>
        </w:rPr>
        <w:t>结果表</w:t>
      </w:r>
      <w:r>
        <w:rPr>
          <w:rFonts w:hint="eastAsia" w:ascii="Times New Roman" w:eastAsia="宋体" w:cs="Times New Roman"/>
          <w:color w:val="auto"/>
          <w:sz w:val="21"/>
          <w:szCs w:val="21"/>
          <w:lang w:val="en-US" w:eastAsia="zh-CN"/>
        </w:rPr>
        <w:t>1</w:t>
      </w:r>
    </w:p>
    <w:tbl>
      <w:tblPr>
        <w:tblStyle w:val="25"/>
        <w:tblW w:w="88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361"/>
        <w:gridCol w:w="2175"/>
        <w:gridCol w:w="900"/>
        <w:gridCol w:w="1200"/>
        <w:gridCol w:w="1322"/>
        <w:gridCol w:w="1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hint="eastAsia" w:ascii="Times New Roman" w:eastAsia="宋体"/>
                <w:color w:val="auto"/>
                <w:sz w:val="21"/>
                <w:szCs w:val="21"/>
                <w:lang w:eastAsia="zh-CN"/>
              </w:rPr>
              <w:t>监测</w:t>
            </w:r>
            <w:r>
              <w:rPr>
                <w:rFonts w:ascii="Times New Roman" w:eastAsia="宋体"/>
                <w:color w:val="auto"/>
                <w:sz w:val="21"/>
                <w:szCs w:val="21"/>
              </w:rPr>
              <w:t>位置</w:t>
            </w:r>
          </w:p>
        </w:tc>
        <w:tc>
          <w:tcPr>
            <w:tcW w:w="2175"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hint="eastAsia" w:ascii="Times New Roman" w:eastAsia="宋体"/>
                <w:color w:val="auto"/>
                <w:sz w:val="21"/>
                <w:szCs w:val="21"/>
                <w:lang w:eastAsia="zh-CN"/>
              </w:rPr>
              <w:t>监测</w:t>
            </w:r>
            <w:r>
              <w:rPr>
                <w:rFonts w:ascii="Times New Roman" w:eastAsia="宋体"/>
                <w:color w:val="auto"/>
                <w:sz w:val="21"/>
                <w:szCs w:val="21"/>
              </w:rPr>
              <w:t>项目</w:t>
            </w:r>
          </w:p>
        </w:tc>
        <w:tc>
          <w:tcPr>
            <w:tcW w:w="90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单位</w:t>
            </w:r>
          </w:p>
        </w:tc>
        <w:tc>
          <w:tcPr>
            <w:tcW w:w="120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hint="eastAsia" w:ascii="Times New Roman" w:eastAsia="宋体"/>
                <w:color w:val="auto"/>
                <w:sz w:val="21"/>
                <w:szCs w:val="21"/>
                <w:lang w:eastAsia="zh-CN"/>
              </w:rPr>
              <w:t>监测</w:t>
            </w:r>
            <w:r>
              <w:rPr>
                <w:rFonts w:ascii="Times New Roman" w:eastAsia="宋体"/>
                <w:color w:val="auto"/>
                <w:sz w:val="21"/>
                <w:szCs w:val="21"/>
              </w:rPr>
              <w:t>结果</w:t>
            </w:r>
          </w:p>
        </w:tc>
        <w:tc>
          <w:tcPr>
            <w:tcW w:w="1322"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标准限值</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olor w:val="auto"/>
                <w:sz w:val="21"/>
                <w:szCs w:val="21"/>
                <w:lang w:eastAsia="zh-CN"/>
              </w:rPr>
            </w:pPr>
            <w:r>
              <w:rPr>
                <w:rFonts w:ascii="Times New Roman" w:eastAsia="宋体"/>
                <w:color w:val="auto"/>
                <w:sz w:val="21"/>
                <w:szCs w:val="21"/>
              </w:rPr>
              <w:t>1#</w:t>
            </w:r>
            <w:r>
              <w:rPr>
                <w:rFonts w:hint="eastAsia" w:ascii="Times New Roman" w:eastAsia="宋体"/>
                <w:color w:val="auto"/>
                <w:sz w:val="21"/>
                <w:szCs w:val="21"/>
                <w:lang w:eastAsia="zh-CN"/>
              </w:rPr>
              <w:t>（</w:t>
            </w:r>
            <w:r>
              <w:rPr>
                <w:rFonts w:hint="eastAsia" w:ascii="Times New Roman" w:eastAsia="宋体"/>
                <w:color w:val="auto"/>
                <w:sz w:val="21"/>
                <w:szCs w:val="21"/>
                <w:lang w:val="en-US" w:eastAsia="zh-CN"/>
              </w:rPr>
              <w:t>0.2m</w:t>
            </w:r>
            <w:r>
              <w:rPr>
                <w:rFonts w:hint="eastAsia" w:ascii="Times New Roman" w:eastAsia="宋体"/>
                <w:color w:val="auto"/>
                <w:sz w:val="21"/>
                <w:szCs w:val="21"/>
                <w:lang w:eastAsia="zh-CN"/>
              </w:rPr>
              <w:t>）</w:t>
            </w: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6.45</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镉</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0.14</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65</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六价铬</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5.7</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铜</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18000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铅</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18</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800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汞</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0.0292</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38</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镍</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900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四氯化碳</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氯仿</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0.9</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氯甲烷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37</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1,1-二氯乙烷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9</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1,2-二氯乙烷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1,1-二氯乙烯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顺-1,2-二氯乙烯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596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反-1,2-二氯乙烯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54</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二氯甲烷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616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1,2-二氯丙烷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1,1,1,2-四氯乙烷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1,1,2,2-四氯乙烷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6.8</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四氯乙烯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53</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1,1,1-三氯乙烷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840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1,1,2-三氯乙烷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三氯乙烯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1,2,3-三氯丙烷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0.43</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4</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270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1,2-二氯苯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560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1,4-二氯苯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乙苯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1290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甲苯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间-二甲苯+对-二甲苯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570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邻二甲苯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640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硝基苯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2-氯酚</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2256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苯并[a]蒽</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苯并[a]芘</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苯并[b]荧蒽</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苯并[k]荧蒽</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151</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䓛</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1293</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二苯并[a,h]蒽</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茚并[1,2,3-cd]芘</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萘</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苯胺</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260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restart"/>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w:t>
            </w:r>
            <w:r>
              <w:rPr>
                <w:rFonts w:hint="default" w:ascii="Times New Roman" w:eastAsia="宋体" w:cs="Times New Roman"/>
                <w:color w:val="auto"/>
                <w:sz w:val="21"/>
                <w:szCs w:val="21"/>
                <w:lang w:val="en-US" w:eastAsia="zh-CN"/>
              </w:rPr>
              <w:t>#</w:t>
            </w:r>
            <w:r>
              <w:rPr>
                <w:rFonts w:hint="eastAsia" w:ascii="Times New Roman" w:eastAsia="宋体" w:cs="Times New Roman"/>
                <w:color w:val="auto"/>
                <w:sz w:val="21"/>
                <w:szCs w:val="21"/>
                <w:lang w:val="en-US" w:eastAsia="zh-CN"/>
              </w:rPr>
              <w:t xml:space="preserve"> </w:t>
            </w:r>
          </w:p>
        </w:tc>
        <w:tc>
          <w:tcPr>
            <w:tcW w:w="1361"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（0-0.5m）</w:t>
            </w:r>
          </w:p>
        </w:tc>
        <w:tc>
          <w:tcPr>
            <w:tcW w:w="2175" w:type="dxa"/>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石油烃</w:t>
            </w:r>
            <w:r>
              <w:rPr>
                <w:rFonts w:hint="default" w:ascii="Times New Roman" w:eastAsia="宋体" w:cs="Times New Roman"/>
                <w:color w:val="auto"/>
                <w:sz w:val="21"/>
                <w:szCs w:val="21"/>
                <w:lang w:val="en-US" w:eastAsia="zh-CN"/>
              </w:rPr>
              <w:t>（C10-C40）</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17</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361"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（0.5-1.5m）</w:t>
            </w:r>
          </w:p>
        </w:tc>
        <w:tc>
          <w:tcPr>
            <w:tcW w:w="2175"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653</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1361"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（1.5-3.0m）</w:t>
            </w:r>
          </w:p>
        </w:tc>
        <w:tc>
          <w:tcPr>
            <w:tcW w:w="2175"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673</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w:t>
            </w:r>
            <w:r>
              <w:rPr>
                <w:rFonts w:hint="default" w:ascii="Times New Roman" w:eastAsia="宋体" w:cs="Times New Roman"/>
                <w:color w:val="auto"/>
                <w:sz w:val="21"/>
                <w:szCs w:val="21"/>
                <w:lang w:val="en-US" w:eastAsia="zh-CN"/>
              </w:rPr>
              <w:t>#</w:t>
            </w:r>
          </w:p>
        </w:tc>
        <w:tc>
          <w:tcPr>
            <w:tcW w:w="1361"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（0-0.5m）</w:t>
            </w:r>
          </w:p>
        </w:tc>
        <w:tc>
          <w:tcPr>
            <w:tcW w:w="2175" w:type="dxa"/>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石油烃</w:t>
            </w:r>
            <w:r>
              <w:rPr>
                <w:rFonts w:hint="default" w:ascii="Times New Roman" w:eastAsia="宋体" w:cs="Times New Roman"/>
                <w:color w:val="auto"/>
                <w:sz w:val="21"/>
                <w:szCs w:val="21"/>
                <w:lang w:val="en-US" w:eastAsia="zh-CN"/>
              </w:rPr>
              <w:t>（C10-C40）</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658</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1361"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（0.5-1.5m）</w:t>
            </w:r>
          </w:p>
        </w:tc>
        <w:tc>
          <w:tcPr>
            <w:tcW w:w="2175"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1121</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1361"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（1.5-3.0m）</w:t>
            </w:r>
          </w:p>
        </w:tc>
        <w:tc>
          <w:tcPr>
            <w:tcW w:w="2175"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1102</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hAnsi="Times New Roman" w:eastAsia="宋体" w:cs="Times New Roman"/>
                <w:color w:val="auto"/>
                <w:spacing w:val="-2"/>
                <w:kern w:val="2"/>
                <w:sz w:val="21"/>
                <w:szCs w:val="21"/>
                <w:lang w:val="en-US" w:eastAsia="zh-CN" w:bidi="ar-SA"/>
              </w:rPr>
              <w:t>3</w:t>
            </w:r>
            <w:r>
              <w:rPr>
                <w:rFonts w:hint="default" w:ascii="Times New Roman" w:hAnsi="Times New Roman" w:eastAsia="宋体" w:cs="Times New Roman"/>
                <w:color w:val="auto"/>
                <w:spacing w:val="-2"/>
                <w:kern w:val="2"/>
                <w:sz w:val="21"/>
                <w:szCs w:val="21"/>
                <w:lang w:val="en-US" w:eastAsia="zh-CN" w:bidi="ar-SA"/>
              </w:rPr>
              <w:t>#</w:t>
            </w: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pH值</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无量纲</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7.60</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&gt;7.5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镉</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0.14</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汞</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0.489</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3.4</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砷</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2.70</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铅</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170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铬</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铜</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11</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镍</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190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锌</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60</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 xml:space="preserve"> 石油烃（C10-C40）</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751</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hAnsi="Times New Roman" w:eastAsia="宋体" w:cs="Times New Roman"/>
                <w:color w:val="auto"/>
                <w:spacing w:val="-2"/>
                <w:kern w:val="2"/>
                <w:sz w:val="21"/>
                <w:szCs w:val="21"/>
                <w:lang w:val="en-US" w:eastAsia="zh-CN" w:bidi="ar-SA"/>
              </w:rPr>
              <w:t>4</w:t>
            </w:r>
            <w:r>
              <w:rPr>
                <w:rFonts w:hint="default" w:ascii="Times New Roman" w:hAnsi="Times New Roman" w:eastAsia="宋体" w:cs="Times New Roman"/>
                <w:color w:val="auto"/>
                <w:spacing w:val="-2"/>
                <w:kern w:val="2"/>
                <w:sz w:val="21"/>
                <w:szCs w:val="21"/>
                <w:lang w:val="en-US" w:eastAsia="zh-CN" w:bidi="ar-SA"/>
              </w:rPr>
              <w:t>#</w:t>
            </w: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pH值</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无量纲</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7.72</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&gt;7.5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镉</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0.12</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汞</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0.425</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3.4</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砷</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3.15</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铅</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170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铬</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铜</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14</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镍</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190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锌</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57</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 xml:space="preserve"> 石油烃（C10-C40）</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77</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bl>
    <w:p>
      <w:pPr>
        <w:pStyle w:val="28"/>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firstLine="480" w:firstLineChars="200"/>
        <w:jc w:val="both"/>
        <w:textAlignment w:val="auto"/>
        <w:rPr>
          <w:rFonts w:hint="default" w:ascii="Times New Roman" w:hAnsi="Times New Roman" w:cs="Times New Roman" w:eastAsiaTheme="minorEastAsia"/>
          <w:bCs/>
          <w:color w:val="auto"/>
          <w:sz w:val="24"/>
          <w:szCs w:val="24"/>
        </w:rPr>
      </w:pPr>
      <w:r>
        <w:rPr>
          <w:rFonts w:hint="default" w:ascii="Times New Roman" w:hAnsi="Times New Roman" w:cs="Times New Roman" w:eastAsiaTheme="minorEastAsia"/>
          <w:bCs/>
          <w:color w:val="auto"/>
          <w:sz w:val="24"/>
          <w:szCs w:val="24"/>
        </w:rPr>
        <w:t>通过上表可知，项目所在区域土壤各项</w:t>
      </w:r>
      <w:r>
        <w:rPr>
          <w:rFonts w:hint="eastAsia" w:ascii="Times New Roman" w:hAnsi="Times New Roman" w:cs="Times New Roman" w:eastAsiaTheme="minorEastAsia"/>
          <w:bCs/>
          <w:color w:val="auto"/>
          <w:sz w:val="24"/>
          <w:szCs w:val="24"/>
          <w:lang w:eastAsia="zh-CN"/>
        </w:rPr>
        <w:t>监测</w:t>
      </w:r>
      <w:r>
        <w:rPr>
          <w:rFonts w:hint="default" w:ascii="Times New Roman" w:hAnsi="Times New Roman" w:cs="Times New Roman" w:eastAsiaTheme="minorEastAsia"/>
          <w:bCs/>
          <w:color w:val="auto"/>
          <w:sz w:val="24"/>
          <w:szCs w:val="24"/>
        </w:rPr>
        <w:t>因子均符合《土壤环境质量 建设用地土壤污染风险管控标准（试行）》（GB36600—2018）中第二类用地的筛选值和《土壤环境质量 农用地土壤污染风险管控标准（试行）》（GB15618-2018）风险筛选值标准</w:t>
      </w:r>
      <w:r>
        <w:rPr>
          <w:rFonts w:hint="eastAsia" w:ascii="Times New Roman" w:hAnsi="Times New Roman" w:cs="Times New Roman" w:eastAsiaTheme="minorEastAsia"/>
          <w:bCs/>
          <w:color w:val="auto"/>
          <w:sz w:val="24"/>
          <w:szCs w:val="24"/>
          <w:lang w:eastAsia="zh-CN"/>
        </w:rPr>
        <w:t>限值要求</w:t>
      </w:r>
      <w:r>
        <w:rPr>
          <w:rFonts w:hint="default" w:ascii="Times New Roman" w:hAnsi="Times New Roman" w:cs="Times New Roman" w:eastAsiaTheme="minorEastAsia"/>
          <w:bCs/>
          <w:color w:val="auto"/>
          <w:sz w:val="24"/>
          <w:szCs w:val="24"/>
        </w:rPr>
        <w:t>。</w:t>
      </w:r>
    </w:p>
    <w:p>
      <w:pPr>
        <w:widowControl w:val="0"/>
        <w:kinsoku/>
        <w:overflowPunct/>
        <w:topLinePunct w:val="0"/>
        <w:bidi w:val="0"/>
        <w:spacing w:line="360" w:lineRule="auto"/>
        <w:ind w:right="0" w:firstLine="480" w:firstLineChars="200"/>
        <w:jc w:val="left"/>
        <w:textAlignment w:val="auto"/>
        <w:rPr>
          <w:rFonts w:hint="eastAsia" w:ascii="Times New Roman" w:hAnsi="Times New Roman" w:eastAsia="宋体" w:cs="Times New Roman"/>
          <w:color w:val="C00000"/>
          <w:sz w:val="24"/>
          <w:lang w:val="en-US" w:eastAsia="zh-CN"/>
        </w:rPr>
      </w:pPr>
      <w:r>
        <w:rPr>
          <w:rFonts w:hint="eastAsia" w:ascii="Times New Roman" w:hAnsi="Times New Roman" w:eastAsia="宋体" w:cs="Times New Roman"/>
          <w:color w:val="C00000"/>
          <w:sz w:val="24"/>
          <w:lang w:eastAsia="zh-CN"/>
        </w:rPr>
        <w:t>（</w:t>
      </w:r>
      <w:r>
        <w:rPr>
          <w:rFonts w:hint="eastAsia" w:ascii="Times New Roman" w:hAnsi="Times New Roman" w:eastAsia="宋体" w:cs="Times New Roman"/>
          <w:color w:val="C00000"/>
          <w:sz w:val="24"/>
          <w:lang w:val="en-US" w:eastAsia="zh-CN"/>
        </w:rPr>
        <w:t>2）钻井期间土壤环境质量检测</w:t>
      </w:r>
    </w:p>
    <w:p>
      <w:pPr>
        <w:pStyle w:val="28"/>
        <w:widowControl w:val="0"/>
        <w:kinsoku/>
        <w:overflowPunct/>
        <w:topLinePunct w:val="0"/>
        <w:bidi w:val="0"/>
        <w:spacing w:line="360" w:lineRule="auto"/>
        <w:ind w:right="0"/>
        <w:jc w:val="center"/>
        <w:textAlignment w:val="auto"/>
        <w:rPr>
          <w:rFonts w:hint="default" w:ascii="Times New Roman" w:eastAsia="宋体" w:cs="Times New Roman"/>
          <w:color w:val="C00000"/>
          <w:sz w:val="21"/>
          <w:szCs w:val="21"/>
          <w:lang w:val="en-US" w:eastAsia="zh-CN"/>
        </w:rPr>
      </w:pPr>
      <w:r>
        <w:rPr>
          <w:rFonts w:ascii="Times New Roman" w:eastAsia="宋体" w:cs="Times New Roman"/>
          <w:color w:val="C00000"/>
          <w:sz w:val="21"/>
          <w:szCs w:val="21"/>
        </w:rPr>
        <w:t>表</w:t>
      </w:r>
      <w:r>
        <w:rPr>
          <w:rFonts w:hint="eastAsia" w:ascii="Times New Roman" w:eastAsia="宋体" w:cs="Times New Roman"/>
          <w:color w:val="C00000"/>
          <w:sz w:val="21"/>
          <w:szCs w:val="21"/>
          <w:lang w:val="en-US" w:eastAsia="zh-CN"/>
        </w:rPr>
        <w:t>7.2-15</w:t>
      </w:r>
      <w:r>
        <w:rPr>
          <w:rFonts w:ascii="Times New Roman" w:eastAsia="宋体" w:cs="Times New Roman"/>
          <w:color w:val="C00000"/>
          <w:sz w:val="21"/>
          <w:szCs w:val="21"/>
        </w:rPr>
        <w:t xml:space="preserve"> </w:t>
      </w:r>
      <w:r>
        <w:rPr>
          <w:rFonts w:hint="eastAsia" w:ascii="Times New Roman" w:eastAsia="宋体" w:cs="Times New Roman"/>
          <w:color w:val="C00000"/>
          <w:sz w:val="21"/>
          <w:szCs w:val="21"/>
          <w:lang w:eastAsia="zh-CN"/>
        </w:rPr>
        <w:t>钻井期间</w:t>
      </w:r>
      <w:r>
        <w:rPr>
          <w:rFonts w:hint="eastAsia" w:ascii="Times New Roman" w:eastAsia="宋体" w:cs="Times New Roman"/>
          <w:color w:val="C00000"/>
          <w:sz w:val="21"/>
          <w:szCs w:val="21"/>
        </w:rPr>
        <w:t>土壤</w:t>
      </w:r>
      <w:r>
        <w:rPr>
          <w:rFonts w:hint="eastAsia" w:ascii="Times New Roman" w:eastAsia="宋体" w:cs="Times New Roman"/>
          <w:color w:val="C00000"/>
          <w:sz w:val="21"/>
          <w:szCs w:val="21"/>
          <w:lang w:eastAsia="zh-CN"/>
        </w:rPr>
        <w:t>环境质量监测</w:t>
      </w:r>
      <w:r>
        <w:rPr>
          <w:rFonts w:hint="eastAsia" w:ascii="Times New Roman" w:eastAsia="宋体" w:cs="Times New Roman"/>
          <w:color w:val="C00000"/>
          <w:sz w:val="21"/>
          <w:szCs w:val="21"/>
        </w:rPr>
        <w:t>结果表</w:t>
      </w:r>
      <w:r>
        <w:rPr>
          <w:rFonts w:hint="eastAsia" w:ascii="Times New Roman" w:eastAsia="宋体" w:cs="Times New Roman"/>
          <w:color w:val="C00000"/>
          <w:sz w:val="21"/>
          <w:szCs w:val="21"/>
          <w:lang w:val="en-US" w:eastAsia="zh-CN"/>
        </w:rPr>
        <w:t xml:space="preserve">   单位：</w:t>
      </w:r>
      <w:r>
        <w:rPr>
          <w:rFonts w:hint="default" w:ascii="Times New Roman" w:eastAsia="宋体" w:cs="Times New Roman"/>
          <w:color w:val="C00000"/>
          <w:sz w:val="21"/>
          <w:szCs w:val="21"/>
          <w:lang w:val="en-US" w:eastAsia="zh-CN"/>
        </w:rPr>
        <w:t>mg/kg</w:t>
      </w:r>
    </w:p>
    <w:tbl>
      <w:tblPr>
        <w:tblStyle w:val="25"/>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134"/>
        <w:gridCol w:w="1077"/>
        <w:gridCol w:w="964"/>
        <w:gridCol w:w="794"/>
        <w:gridCol w:w="680"/>
        <w:gridCol w:w="1304"/>
        <w:gridCol w:w="964"/>
        <w:gridCol w:w="737"/>
        <w:gridCol w:w="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hint="eastAsia" w:ascii="Times New Roman" w:eastAsia="宋体"/>
                <w:color w:val="C00000"/>
                <w:sz w:val="21"/>
                <w:szCs w:val="21"/>
                <w:lang w:eastAsia="zh-CN"/>
              </w:rPr>
              <w:t>检测日期</w:t>
            </w:r>
          </w:p>
        </w:tc>
        <w:tc>
          <w:tcPr>
            <w:tcW w:w="1134"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olor w:val="C00000"/>
                <w:sz w:val="21"/>
                <w:szCs w:val="21"/>
                <w:lang w:eastAsia="zh-CN"/>
              </w:rPr>
            </w:pPr>
            <w:r>
              <w:rPr>
                <w:rFonts w:hint="eastAsia" w:ascii="Times New Roman" w:eastAsia="宋体"/>
                <w:color w:val="C00000"/>
                <w:sz w:val="21"/>
                <w:szCs w:val="21"/>
                <w:lang w:eastAsia="zh-CN"/>
              </w:rPr>
              <w:t>点位名称</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hint="eastAsia" w:ascii="Times New Roman" w:eastAsia="宋体"/>
                <w:color w:val="C00000"/>
                <w:sz w:val="21"/>
                <w:szCs w:val="21"/>
                <w:lang w:eastAsia="zh-CN"/>
              </w:rPr>
              <w:t>监测</w:t>
            </w:r>
            <w:r>
              <w:rPr>
                <w:rFonts w:ascii="Times New Roman" w:eastAsia="宋体"/>
                <w:color w:val="C00000"/>
                <w:sz w:val="21"/>
                <w:szCs w:val="21"/>
              </w:rPr>
              <w:t>项目</w:t>
            </w:r>
          </w:p>
        </w:tc>
        <w:tc>
          <w:tcPr>
            <w:tcW w:w="964"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olor w:val="C00000"/>
                <w:sz w:val="21"/>
                <w:szCs w:val="21"/>
                <w:lang w:eastAsia="zh-CN"/>
              </w:rPr>
            </w:pPr>
            <w:r>
              <w:rPr>
                <w:rFonts w:hint="eastAsia" w:ascii="Times New Roman" w:eastAsia="宋体"/>
                <w:color w:val="C00000"/>
                <w:sz w:val="21"/>
                <w:szCs w:val="21"/>
                <w:lang w:eastAsia="zh-CN"/>
              </w:rPr>
              <w:t>监测</w:t>
            </w:r>
          </w:p>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结果</w:t>
            </w:r>
          </w:p>
        </w:tc>
        <w:tc>
          <w:tcPr>
            <w:tcW w:w="794"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标准</w:t>
            </w:r>
          </w:p>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限值</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评价</w:t>
            </w:r>
          </w:p>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结果</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olor w:val="C00000"/>
                <w:sz w:val="21"/>
                <w:szCs w:val="21"/>
                <w:lang w:eastAsia="zh-CN"/>
              </w:rPr>
              <w:t>监测</w:t>
            </w:r>
            <w:r>
              <w:rPr>
                <w:rFonts w:ascii="Times New Roman" w:eastAsia="宋体"/>
                <w:color w:val="C00000"/>
                <w:sz w:val="21"/>
                <w:szCs w:val="21"/>
              </w:rPr>
              <w:t>项目</w:t>
            </w:r>
          </w:p>
        </w:tc>
        <w:tc>
          <w:tcPr>
            <w:tcW w:w="964"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olor w:val="C00000"/>
                <w:sz w:val="21"/>
                <w:szCs w:val="21"/>
                <w:lang w:eastAsia="zh-CN"/>
              </w:rPr>
            </w:pPr>
            <w:r>
              <w:rPr>
                <w:rFonts w:hint="eastAsia" w:ascii="Times New Roman" w:eastAsia="宋体"/>
                <w:color w:val="C00000"/>
                <w:sz w:val="21"/>
                <w:szCs w:val="21"/>
                <w:lang w:eastAsia="zh-CN"/>
              </w:rPr>
              <w:t>监测</w:t>
            </w:r>
          </w:p>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结果</w:t>
            </w:r>
          </w:p>
        </w:tc>
        <w:tc>
          <w:tcPr>
            <w:tcW w:w="73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标准</w:t>
            </w:r>
          </w:p>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限值</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评价</w:t>
            </w:r>
          </w:p>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restart"/>
            <w:vAlign w:val="center"/>
          </w:tcPr>
          <w:p>
            <w:pPr>
              <w:pStyle w:val="28"/>
              <w:widowControl w:val="0"/>
              <w:kinsoku/>
              <w:overflowPunct/>
              <w:topLinePunct w:val="0"/>
              <w:bidi w:val="0"/>
              <w:spacing w:line="240" w:lineRule="auto"/>
              <w:ind w:right="0"/>
              <w:jc w:val="center"/>
              <w:textAlignment w:val="auto"/>
              <w:rPr>
                <w:rFonts w:hint="default" w:ascii="Times New Roman" w:eastAsia="宋体"/>
                <w:color w:val="C00000"/>
                <w:sz w:val="21"/>
                <w:szCs w:val="21"/>
                <w:lang w:val="en-US" w:eastAsia="zh-CN"/>
              </w:rPr>
            </w:pPr>
            <w:r>
              <w:rPr>
                <w:rFonts w:hint="eastAsia" w:ascii="Times New Roman" w:eastAsia="宋体"/>
                <w:color w:val="C00000"/>
                <w:sz w:val="21"/>
                <w:szCs w:val="21"/>
                <w:lang w:val="en-US" w:eastAsia="zh-CN"/>
              </w:rPr>
              <w:t>2020.11.23</w:t>
            </w:r>
          </w:p>
        </w:tc>
        <w:tc>
          <w:tcPr>
            <w:tcW w:w="1134" w:type="dxa"/>
            <w:vMerge w:val="restart"/>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井场范围内井口位置（1#）</w:t>
            </w:r>
          </w:p>
        </w:tc>
        <w:tc>
          <w:tcPr>
            <w:tcW w:w="1077"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六价铬</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5.7</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1,2,3-三氯丙烷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0.5</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17.7</w:t>
            </w:r>
          </w:p>
        </w:tc>
        <w:tc>
          <w:tcPr>
            <w:tcW w:w="79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60</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氯乙烯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0.43</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镉</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0.06</w:t>
            </w:r>
          </w:p>
        </w:tc>
        <w:tc>
          <w:tcPr>
            <w:tcW w:w="79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65</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4</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铜</w:t>
            </w:r>
          </w:p>
        </w:tc>
        <w:tc>
          <w:tcPr>
            <w:tcW w:w="96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32</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18000</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氯苯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270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铅</w:t>
            </w:r>
          </w:p>
        </w:tc>
        <w:tc>
          <w:tcPr>
            <w:tcW w:w="96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7.3</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800</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1,2-二氯苯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560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汞</w:t>
            </w:r>
          </w:p>
        </w:tc>
        <w:tc>
          <w:tcPr>
            <w:tcW w:w="96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0.106</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38</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1,4-二氯苯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20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镍</w:t>
            </w:r>
          </w:p>
        </w:tc>
        <w:tc>
          <w:tcPr>
            <w:tcW w:w="96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33</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900</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乙苯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28</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氯甲烷</w:t>
            </w:r>
          </w:p>
        </w:tc>
        <w:tc>
          <w:tcPr>
            <w:tcW w:w="96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37</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苯乙烯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1290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四氯化碳</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2.8</w:t>
            </w:r>
          </w:p>
        </w:tc>
        <w:tc>
          <w:tcPr>
            <w:tcW w:w="68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甲苯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1200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氯仿</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0.9</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间二甲苯+对二甲苯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570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1,1-二氯乙烷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9</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邻二甲苯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640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1,2-二氯乙烷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5</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硝基苯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76</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1,1-二氯乙烯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66</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苯胺</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260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顺-1,2-二氯乙烯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596</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2-氯酚</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2256</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反-1,2-二氯乙烯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54</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苯并[a]蒽</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15</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二氯甲烷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616</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苯并[a]芘</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1.5</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1,2-二氯丙烷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5</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苯并[b]荧蒽</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15</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1,1,1,2-四氯乙烷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10</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苯并[k]荧蒽</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151</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1,1,2,2-四氯乙烷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6.8</w:t>
            </w:r>
          </w:p>
        </w:tc>
        <w:tc>
          <w:tcPr>
            <w:tcW w:w="68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䓛</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1293</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四氯乙烯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53</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二苯并[a,h]蒽</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1.5</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1,1,1-三氯乙烷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840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茚并[1,2,3-cd]芘</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15</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1,1,2-三氯乙烷</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2.8</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萘</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70</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37" w:type="dxa"/>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三氯乙烯</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未检出</w:t>
            </w:r>
          </w:p>
        </w:tc>
        <w:tc>
          <w:tcPr>
            <w:tcW w:w="794"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2.8</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w:t>
            </w:r>
          </w:p>
        </w:tc>
        <w:tc>
          <w:tcPr>
            <w:tcW w:w="964"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w:t>
            </w:r>
          </w:p>
        </w:tc>
        <w:tc>
          <w:tcPr>
            <w:tcW w:w="737"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w:t>
            </w:r>
          </w:p>
        </w:tc>
        <w:tc>
          <w:tcPr>
            <w:tcW w:w="680" w:type="dxa"/>
            <w:vAlign w:val="center"/>
          </w:tcPr>
          <w:p>
            <w:pPr>
              <w:pStyle w:val="28"/>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w:t>
            </w:r>
          </w:p>
        </w:tc>
      </w:tr>
    </w:tbl>
    <w:p>
      <w:pPr>
        <w:widowControl w:val="0"/>
        <w:kinsoku/>
        <w:overflowPunct/>
        <w:topLinePunct w:val="0"/>
        <w:bidi w:val="0"/>
        <w:spacing w:line="360" w:lineRule="auto"/>
        <w:ind w:right="0" w:firstLine="480" w:firstLineChars="200"/>
        <w:jc w:val="left"/>
        <w:textAlignment w:val="auto"/>
        <w:rPr>
          <w:rFonts w:hint="default" w:ascii="Times New Roman" w:hAnsi="Times New Roman" w:eastAsia="宋体" w:cs="Times New Roman"/>
          <w:color w:val="C00000"/>
          <w:sz w:val="24"/>
          <w:lang w:val="en-US" w:eastAsia="zh-CN"/>
        </w:rPr>
      </w:pPr>
      <w:r>
        <w:rPr>
          <w:rFonts w:hint="default" w:ascii="Times New Roman" w:hAnsi="Times New Roman" w:eastAsia="宋体" w:cs="Times New Roman"/>
          <w:color w:val="C00000"/>
          <w:sz w:val="24"/>
          <w:lang w:eastAsia="zh-CN"/>
        </w:rPr>
        <w:t>通过上表可知，项目</w:t>
      </w:r>
      <w:r>
        <w:rPr>
          <w:rFonts w:hint="eastAsia" w:ascii="Times New Roman" w:hAnsi="Times New Roman" w:eastAsia="宋体" w:cs="Times New Roman"/>
          <w:color w:val="C00000"/>
          <w:sz w:val="24"/>
          <w:lang w:eastAsia="zh-CN"/>
        </w:rPr>
        <w:t>钻井期间</w:t>
      </w:r>
      <w:r>
        <w:rPr>
          <w:rFonts w:hint="default" w:ascii="Times New Roman" w:hAnsi="Times New Roman" w:eastAsia="宋体" w:cs="Times New Roman"/>
          <w:color w:val="C00000"/>
          <w:sz w:val="24"/>
          <w:lang w:eastAsia="zh-CN"/>
        </w:rPr>
        <w:t>区域土壤各项</w:t>
      </w:r>
      <w:r>
        <w:rPr>
          <w:rFonts w:hint="eastAsia" w:ascii="Times New Roman" w:hAnsi="Times New Roman" w:eastAsia="宋体" w:cs="Times New Roman"/>
          <w:color w:val="C00000"/>
          <w:sz w:val="24"/>
          <w:lang w:eastAsia="zh-CN"/>
        </w:rPr>
        <w:t>指标</w:t>
      </w:r>
      <w:r>
        <w:rPr>
          <w:rFonts w:hint="default" w:ascii="Times New Roman" w:hAnsi="Times New Roman" w:eastAsia="宋体" w:cs="Times New Roman"/>
          <w:color w:val="C00000"/>
          <w:sz w:val="24"/>
          <w:lang w:val="en-US" w:eastAsia="zh-CN"/>
        </w:rPr>
        <w:t>检测结果满足《土壤环境质量建设用地土壤污染风险管控标准</w:t>
      </w:r>
      <w:r>
        <w:rPr>
          <w:rFonts w:hint="eastAsia" w:ascii="Times New Roman" w:hAnsi="Times New Roman" w:eastAsia="宋体" w:cs="Times New Roman"/>
          <w:color w:val="C00000"/>
          <w:sz w:val="24"/>
          <w:lang w:val="en-US" w:eastAsia="zh-CN"/>
        </w:rPr>
        <w:t>（</w:t>
      </w:r>
      <w:r>
        <w:rPr>
          <w:rFonts w:hint="default" w:ascii="Times New Roman" w:hAnsi="Times New Roman" w:eastAsia="宋体" w:cs="Times New Roman"/>
          <w:color w:val="C00000"/>
          <w:sz w:val="24"/>
          <w:lang w:val="en-US" w:eastAsia="zh-CN"/>
        </w:rPr>
        <w:t>试行</w:t>
      </w:r>
      <w:r>
        <w:rPr>
          <w:rFonts w:hint="eastAsia" w:ascii="Times New Roman" w:hAnsi="Times New Roman" w:eastAsia="宋体" w:cs="Times New Roman"/>
          <w:color w:val="C00000"/>
          <w:sz w:val="24"/>
          <w:lang w:val="en-US" w:eastAsia="zh-CN"/>
        </w:rPr>
        <w:t>）</w:t>
      </w:r>
      <w:r>
        <w:rPr>
          <w:rFonts w:hint="default" w:ascii="Times New Roman" w:hAnsi="Times New Roman" w:eastAsia="宋体" w:cs="Times New Roman"/>
          <w:color w:val="C00000"/>
          <w:sz w:val="24"/>
          <w:lang w:val="en-US" w:eastAsia="zh-CN"/>
        </w:rPr>
        <w:t>》</w:t>
      </w:r>
      <w:r>
        <w:rPr>
          <w:rFonts w:hint="eastAsia" w:ascii="Times New Roman" w:hAnsi="Times New Roman" w:eastAsia="宋体" w:cs="Times New Roman"/>
          <w:color w:val="C00000"/>
          <w:sz w:val="24"/>
          <w:lang w:val="en-US" w:eastAsia="zh-CN"/>
        </w:rPr>
        <w:t>（</w:t>
      </w:r>
      <w:r>
        <w:rPr>
          <w:rFonts w:hint="default" w:ascii="Times New Roman" w:hAnsi="Times New Roman" w:eastAsia="宋体" w:cs="Times New Roman"/>
          <w:color w:val="C00000"/>
          <w:sz w:val="24"/>
          <w:lang w:val="en-US" w:eastAsia="zh-CN"/>
        </w:rPr>
        <w:t>GB 36600-2018</w:t>
      </w:r>
      <w:r>
        <w:rPr>
          <w:rFonts w:hint="eastAsia" w:ascii="Times New Roman" w:hAnsi="Times New Roman" w:eastAsia="宋体" w:cs="Times New Roman"/>
          <w:color w:val="C00000"/>
          <w:sz w:val="24"/>
          <w:lang w:val="en-US" w:eastAsia="zh-CN"/>
        </w:rPr>
        <w:t>）</w:t>
      </w:r>
      <w:r>
        <w:rPr>
          <w:rFonts w:hint="default" w:ascii="Times New Roman" w:hAnsi="Times New Roman" w:eastAsia="宋体" w:cs="Times New Roman"/>
          <w:color w:val="C00000"/>
          <w:sz w:val="24"/>
          <w:lang w:val="en-US" w:eastAsia="zh-CN"/>
        </w:rPr>
        <w:t>表2中筛选值第二类用地限值要求。</w:t>
      </w:r>
    </w:p>
    <w:p>
      <w:pPr>
        <w:pStyle w:val="23"/>
        <w:rPr>
          <w:rFonts w:hint="default"/>
        </w:rPr>
      </w:pPr>
    </w:p>
    <w:p>
      <w:pPr>
        <w:pStyle w:val="3"/>
        <w:keepNext/>
        <w:keepLines/>
        <w:pageBreakBefore/>
        <w:widowControl w:val="0"/>
        <w:kinsoku/>
        <w:wordWrap/>
        <w:overflowPunct/>
        <w:topLinePunct w:val="0"/>
        <w:autoSpaceDE/>
        <w:autoSpaceDN/>
        <w:bidi w:val="0"/>
        <w:adjustRightInd/>
        <w:snapToGrid/>
        <w:ind w:right="0" w:rightChars="0"/>
        <w:jc w:val="center"/>
        <w:textAlignment w:val="auto"/>
        <w:rPr>
          <w:rFonts w:hint="eastAsia" w:ascii="Times New Roman" w:hAnsi="Times New Roman" w:cs="Times New Roman" w:eastAsiaTheme="minorEastAsia"/>
          <w:color w:val="auto"/>
          <w:lang w:val="en-US" w:eastAsia="zh-CN"/>
        </w:rPr>
      </w:pPr>
      <w:bookmarkStart w:id="845" w:name="_Toc5750"/>
      <w:bookmarkStart w:id="846" w:name="_Toc12197_WPSOffice_Level1"/>
      <w:bookmarkStart w:id="847" w:name="_Toc17063"/>
      <w:r>
        <w:rPr>
          <w:rFonts w:hint="eastAsia" w:ascii="Times New Roman" w:hAnsi="Times New Roman" w:cs="Times New Roman"/>
          <w:color w:val="auto"/>
          <w:lang w:val="en-US" w:eastAsia="zh-CN"/>
        </w:rPr>
        <w:t xml:space="preserve">8 </w:t>
      </w:r>
      <w:r>
        <w:rPr>
          <w:rFonts w:ascii="Times New Roman" w:hAnsi="Times New Roman" w:cs="Times New Roman"/>
          <w:color w:val="auto"/>
        </w:rPr>
        <w:t>清洁生产</w:t>
      </w:r>
      <w:bookmarkEnd w:id="845"/>
      <w:bookmarkEnd w:id="846"/>
      <w:r>
        <w:rPr>
          <w:rFonts w:hint="eastAsia" w:ascii="Times New Roman" w:hAnsi="Times New Roman" w:cs="Times New Roman"/>
          <w:color w:val="auto"/>
          <w:lang w:eastAsia="zh-CN"/>
        </w:rPr>
        <w:t>与总量控制调查</w:t>
      </w:r>
      <w:bookmarkEnd w:id="847"/>
    </w:p>
    <w:p>
      <w:pPr>
        <w:pStyle w:val="4"/>
        <w:pageBreakBefore w:val="0"/>
        <w:widowControl w:val="0"/>
        <w:kinsoku/>
        <w:wordWrap/>
        <w:overflowPunct/>
        <w:topLinePunct w:val="0"/>
        <w:autoSpaceDE/>
        <w:autoSpaceDN/>
        <w:bidi w:val="0"/>
        <w:ind w:right="0" w:rightChars="0"/>
        <w:textAlignment w:val="auto"/>
        <w:outlineLvl w:val="0"/>
        <w:rPr>
          <w:rFonts w:hint="eastAsia" w:ascii="Times New Roman" w:hAnsi="Times New Roman" w:eastAsia="宋体" w:cs="Times New Roman"/>
          <w:color w:val="auto"/>
          <w:lang w:val="en-US" w:eastAsia="zh-CN"/>
        </w:rPr>
      </w:pPr>
      <w:bookmarkStart w:id="848" w:name="_Toc12974"/>
      <w:bookmarkStart w:id="849" w:name="_Toc330632966"/>
      <w:bookmarkStart w:id="850" w:name="_Toc332916344"/>
      <w:bookmarkStart w:id="851" w:name="_Toc14542"/>
      <w:bookmarkStart w:id="852" w:name="_Toc347139129"/>
      <w:bookmarkStart w:id="853" w:name="_Toc9154_WPSOffice_Level2"/>
      <w:bookmarkStart w:id="854" w:name="_Toc467576625"/>
      <w:r>
        <w:rPr>
          <w:rFonts w:hint="eastAsia" w:ascii="Times New Roman" w:hAnsi="Times New Roman" w:eastAsia="宋体" w:cs="Times New Roman"/>
          <w:color w:val="auto"/>
          <w:lang w:val="en-US" w:eastAsia="zh-CN"/>
        </w:rPr>
        <w:t>8.1 清洁生产调查</w:t>
      </w:r>
      <w:bookmarkEnd w:id="848"/>
      <w:bookmarkEnd w:id="849"/>
      <w:bookmarkEnd w:id="850"/>
      <w:bookmarkEnd w:id="851"/>
      <w:bookmarkEnd w:id="852"/>
      <w:bookmarkEnd w:id="853"/>
      <w:bookmarkEnd w:id="854"/>
    </w:p>
    <w:p>
      <w:pPr>
        <w:pStyle w:val="31"/>
        <w:pageBreakBefore w:val="0"/>
        <w:widowControl w:val="0"/>
        <w:tabs>
          <w:tab w:val="left" w:pos="377"/>
        </w:tabs>
        <w:kinsoku/>
        <w:wordWrap/>
        <w:overflowPunct/>
        <w:topLinePunct w:val="0"/>
        <w:autoSpaceDE/>
        <w:autoSpaceDN/>
        <w:bidi w:val="0"/>
        <w:ind w:right="0" w:rightChars="0"/>
        <w:textAlignment w:val="auto"/>
        <w:rPr>
          <w:rFonts w:ascii="宋体" w:hAnsi="宋体"/>
          <w:snapToGrid w:val="0"/>
          <w:color w:val="auto"/>
          <w:kern w:val="0"/>
          <w:sz w:val="24"/>
        </w:rPr>
      </w:pPr>
      <w:r>
        <w:rPr>
          <w:rFonts w:hint="eastAsia" w:cs="Times New Roman"/>
          <w:color w:val="auto"/>
          <w:lang w:eastAsia="zh-CN"/>
        </w:rPr>
        <w:t>本项目是清洁能源——天然气的钻采工程，</w:t>
      </w:r>
      <w:r>
        <w:rPr>
          <w:rFonts w:ascii="宋体" w:hAnsi="宋体"/>
          <w:snapToGrid w:val="0"/>
          <w:color w:val="auto"/>
          <w:kern w:val="0"/>
          <w:sz w:val="24"/>
        </w:rPr>
        <w:t>目前，天然</w:t>
      </w:r>
      <w:r>
        <w:rPr>
          <w:rFonts w:hint="eastAsia" w:cs="Times New Roman"/>
          <w:color w:val="auto"/>
          <w:lang w:eastAsia="zh-CN"/>
        </w:rPr>
        <w:t>气开采业建设项目没有国家已经颁布的正式指标文件，本次清洁生产分析，根据《环境影响评价技术导则——陆地石油天然气开发建设项目》中有关清洁生产的规范要求，同时结合</w:t>
      </w:r>
      <w:r>
        <w:rPr>
          <w:rFonts w:hint="default" w:cs="Times New Roman"/>
          <w:color w:val="auto"/>
          <w:lang w:eastAsia="zh-CN"/>
        </w:rPr>
        <w:t>国家、地方和行业的有关规定以及《石油天然气开采业污染防治技术政策》（环保部公告2012年第18号）</w:t>
      </w:r>
      <w:r>
        <w:rPr>
          <w:rFonts w:hint="eastAsia" w:cs="Times New Roman"/>
          <w:color w:val="auto"/>
          <w:lang w:eastAsia="zh-CN"/>
        </w:rPr>
        <w:t>中关于清洁生产的要求。从提高资源能源利用率和减少环境污染出发，对勘探、钻井等生产过程的清洁生产指标进行分析，提出相应的清洁</w:t>
      </w:r>
      <w:r>
        <w:rPr>
          <w:rFonts w:hint="eastAsia" w:ascii="宋体" w:hAnsi="宋体"/>
          <w:snapToGrid w:val="0"/>
          <w:color w:val="auto"/>
          <w:kern w:val="0"/>
          <w:sz w:val="24"/>
        </w:rPr>
        <w:t>生产改进意见与要求</w:t>
      </w:r>
      <w:r>
        <w:rPr>
          <w:rFonts w:ascii="宋体" w:hAnsi="宋体"/>
          <w:snapToGrid w:val="0"/>
          <w:color w:val="auto"/>
          <w:kern w:val="0"/>
          <w:sz w:val="24"/>
        </w:rPr>
        <w:t>。</w:t>
      </w:r>
    </w:p>
    <w:p>
      <w:pPr>
        <w:pageBreakBefore w:val="0"/>
        <w:widowControl w:val="0"/>
        <w:kinsoku/>
        <w:wordWrap/>
        <w:overflowPunct/>
        <w:topLinePunct w:val="0"/>
        <w:autoSpaceDE/>
        <w:autoSpaceDN/>
        <w:bidi w:val="0"/>
        <w:spacing w:line="360" w:lineRule="auto"/>
        <w:ind w:left="0" w:leftChars="0" w:right="0" w:rightChars="0" w:firstLine="0" w:firstLineChars="0"/>
        <w:textAlignment w:val="auto"/>
        <w:rPr>
          <w:rFonts w:hint="eastAsia" w:ascii="Times New Roman" w:hAnsi="Times New Roman" w:eastAsia="宋体" w:cs="Times New Roman"/>
          <w:b/>
          <w:bCs/>
          <w:color w:val="auto"/>
          <w:kern w:val="2"/>
          <w:sz w:val="28"/>
          <w:szCs w:val="32"/>
          <w:lang w:val="en-US" w:eastAsia="zh-CN" w:bidi="ar-SA"/>
        </w:rPr>
      </w:pPr>
      <w:r>
        <w:rPr>
          <w:rFonts w:hint="eastAsia" w:cs="Times New Roman"/>
          <w:b/>
          <w:bCs/>
          <w:color w:val="auto"/>
          <w:kern w:val="2"/>
          <w:sz w:val="24"/>
          <w:szCs w:val="24"/>
          <w:lang w:val="en-US" w:eastAsia="zh-CN" w:bidi="ar-SA"/>
        </w:rPr>
        <w:t>8</w:t>
      </w:r>
      <w:r>
        <w:rPr>
          <w:rFonts w:hint="eastAsia" w:ascii="Times New Roman" w:hAnsi="Times New Roman" w:eastAsia="宋体" w:cs="Times New Roman"/>
          <w:b/>
          <w:bCs/>
          <w:color w:val="auto"/>
          <w:kern w:val="2"/>
          <w:sz w:val="24"/>
          <w:szCs w:val="24"/>
          <w:lang w:val="en-US" w:eastAsia="zh-CN" w:bidi="ar-SA"/>
        </w:rPr>
        <w:t>.1.1</w:t>
      </w:r>
      <w:r>
        <w:rPr>
          <w:rFonts w:hint="eastAsia" w:eastAsia="宋体" w:cs="Times New Roman"/>
          <w:b/>
          <w:bCs/>
          <w:color w:val="auto"/>
          <w:kern w:val="2"/>
          <w:sz w:val="24"/>
          <w:szCs w:val="24"/>
          <w:lang w:val="en-US" w:eastAsia="zh-CN" w:bidi="ar-SA"/>
        </w:rPr>
        <w:t xml:space="preserve"> </w:t>
      </w:r>
      <w:r>
        <w:rPr>
          <w:rFonts w:hint="eastAsia" w:ascii="Times New Roman" w:hAnsi="Times New Roman" w:eastAsia="宋体" w:cs="Times New Roman"/>
          <w:b/>
          <w:bCs/>
          <w:color w:val="auto"/>
          <w:kern w:val="2"/>
          <w:sz w:val="24"/>
          <w:szCs w:val="24"/>
          <w:lang w:val="en-US" w:eastAsia="zh-CN" w:bidi="ar-SA"/>
        </w:rPr>
        <w:t>原</w:t>
      </w:r>
      <w:r>
        <w:rPr>
          <w:rFonts w:hint="eastAsia" w:eastAsia="宋体" w:cs="Times New Roman"/>
          <w:b/>
          <w:bCs/>
          <w:color w:val="auto"/>
          <w:kern w:val="2"/>
          <w:sz w:val="24"/>
          <w:szCs w:val="24"/>
          <w:lang w:val="en-US" w:eastAsia="zh-CN" w:bidi="ar-SA"/>
        </w:rPr>
        <w:t>辅材料调查</w:t>
      </w:r>
    </w:p>
    <w:p>
      <w:pPr>
        <w:pStyle w:val="31"/>
        <w:pageBreakBefore w:val="0"/>
        <w:widowControl w:val="0"/>
        <w:tabs>
          <w:tab w:val="left" w:pos="377"/>
        </w:tabs>
        <w:kinsoku/>
        <w:wordWrap/>
        <w:overflowPunct/>
        <w:topLinePunct w:val="0"/>
        <w:autoSpaceDE/>
        <w:autoSpaceDN/>
        <w:bidi w:val="0"/>
        <w:ind w:right="0" w:rightChars="0"/>
        <w:textAlignment w:val="auto"/>
        <w:rPr>
          <w:rFonts w:hint="eastAsia" w:cs="Times New Roman"/>
          <w:color w:val="auto"/>
          <w:lang w:eastAsia="zh-CN"/>
        </w:rPr>
      </w:pPr>
      <w:r>
        <w:rPr>
          <w:rFonts w:hint="eastAsia" w:cs="Times New Roman"/>
          <w:color w:val="auto"/>
          <w:lang w:eastAsia="zh-CN"/>
        </w:rPr>
        <w:t>钻井过程中消耗的原材料主要有水、空气、管材、柴油、钻井液，其中与环境污染有密切关系的是钻井液，因此重点对目前钻井使用的钻井液体系进行清洁性分析。</w:t>
      </w:r>
    </w:p>
    <w:p>
      <w:pPr>
        <w:pStyle w:val="31"/>
        <w:pageBreakBefore w:val="0"/>
        <w:widowControl w:val="0"/>
        <w:tabs>
          <w:tab w:val="left" w:pos="377"/>
        </w:tabs>
        <w:kinsoku/>
        <w:wordWrap/>
        <w:overflowPunct/>
        <w:topLinePunct w:val="0"/>
        <w:autoSpaceDE/>
        <w:autoSpaceDN/>
        <w:bidi w:val="0"/>
        <w:ind w:right="0" w:rightChars="0"/>
        <w:textAlignment w:val="auto"/>
        <w:rPr>
          <w:rFonts w:hint="eastAsia" w:cs="Times New Roman"/>
          <w:color w:val="auto"/>
          <w:lang w:eastAsia="zh-CN"/>
        </w:rPr>
      </w:pPr>
      <w:r>
        <w:rPr>
          <w:rFonts w:hint="eastAsia" w:cs="Times New Roman"/>
          <w:color w:val="auto"/>
          <w:lang w:eastAsia="zh-CN"/>
        </w:rPr>
        <w:t>本工程钻井采用的是水基钻井液，具有很强的抑制性、封堵性，抑制地层水化、膨胀与分散，不含重金属，有效地控制地层造浆，稳定井壁，减少对储层的损害等优点，还具有较强的抗剪切降解能力，较高的抗盐、抗温特性，流变性能易调等特点，能够较好的满足钻井需要。</w:t>
      </w:r>
    </w:p>
    <w:p>
      <w:pPr>
        <w:pStyle w:val="31"/>
        <w:pageBreakBefore w:val="0"/>
        <w:widowControl w:val="0"/>
        <w:tabs>
          <w:tab w:val="left" w:pos="377"/>
        </w:tabs>
        <w:kinsoku/>
        <w:wordWrap/>
        <w:overflowPunct/>
        <w:topLinePunct w:val="0"/>
        <w:autoSpaceDE/>
        <w:autoSpaceDN/>
        <w:bidi w:val="0"/>
        <w:ind w:right="0" w:rightChars="0"/>
        <w:textAlignment w:val="auto"/>
        <w:rPr>
          <w:rFonts w:cs="Times New Roman"/>
          <w:color w:val="auto"/>
        </w:rPr>
      </w:pPr>
      <w:r>
        <w:rPr>
          <w:rFonts w:hint="eastAsia" w:cs="Times New Roman"/>
          <w:color w:val="auto"/>
          <w:lang w:eastAsia="zh-CN"/>
        </w:rPr>
        <w:t>项目所用原材料符合清洁生产的要求</w:t>
      </w:r>
      <w:r>
        <w:rPr>
          <w:rFonts w:cs="Times New Roman"/>
          <w:color w:val="auto"/>
        </w:rPr>
        <w:t>。</w:t>
      </w:r>
    </w:p>
    <w:p>
      <w:pPr>
        <w:pStyle w:val="31"/>
        <w:pageBreakBefore w:val="0"/>
        <w:widowControl w:val="0"/>
        <w:tabs>
          <w:tab w:val="left" w:pos="377"/>
        </w:tabs>
        <w:kinsoku/>
        <w:wordWrap/>
        <w:overflowPunct/>
        <w:topLinePunct w:val="0"/>
        <w:autoSpaceDE/>
        <w:autoSpaceDN/>
        <w:bidi w:val="0"/>
        <w:ind w:right="0" w:rightChars="0" w:firstLine="0" w:firstLineChars="0"/>
        <w:textAlignment w:val="auto"/>
        <w:outlineLvl w:val="2"/>
        <w:rPr>
          <w:rFonts w:hint="eastAsia" w:cs="Times New Roman" w:eastAsiaTheme="minorEastAsia"/>
          <w:b/>
          <w:color w:val="auto"/>
          <w:szCs w:val="24"/>
          <w:lang w:eastAsia="zh-CN"/>
        </w:rPr>
      </w:pPr>
      <w:bookmarkStart w:id="855" w:name="_Toc6195"/>
      <w:bookmarkStart w:id="856" w:name="_Toc29931"/>
      <w:bookmarkStart w:id="857" w:name="_Toc467576627"/>
      <w:r>
        <w:rPr>
          <w:rFonts w:hint="eastAsia" w:cs="Times New Roman"/>
          <w:b/>
          <w:color w:val="auto"/>
          <w:szCs w:val="24"/>
          <w:lang w:val="en-US" w:eastAsia="zh-CN"/>
        </w:rPr>
        <w:t>8</w:t>
      </w:r>
      <w:r>
        <w:rPr>
          <w:rFonts w:cs="Times New Roman"/>
          <w:b/>
          <w:color w:val="auto"/>
          <w:szCs w:val="24"/>
        </w:rPr>
        <w:t>.1.2</w:t>
      </w:r>
      <w:bookmarkEnd w:id="855"/>
      <w:bookmarkEnd w:id="856"/>
      <w:bookmarkEnd w:id="857"/>
      <w:r>
        <w:rPr>
          <w:rFonts w:hint="eastAsia" w:cs="Times New Roman"/>
          <w:b/>
          <w:color w:val="auto"/>
          <w:szCs w:val="24"/>
          <w:lang w:val="en-US" w:eastAsia="zh-CN"/>
        </w:rPr>
        <w:t xml:space="preserve"> </w:t>
      </w:r>
      <w:r>
        <w:rPr>
          <w:rFonts w:hint="eastAsia" w:cs="Times New Roman"/>
          <w:b/>
          <w:color w:val="auto"/>
          <w:szCs w:val="24"/>
          <w:lang w:eastAsia="zh-CN"/>
        </w:rPr>
        <w:t>清洁生产工艺与技术调查</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（1）固控设备</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本工程具有振动筛、除泥器、除砂器、离心机等钻井固控设备、较齐全。</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（2）钻井过程废物回收处理设备</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具备钻井泥浆回收利用系统和钻井废水处理回用系统。</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（3）井控措施</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项目按照《石油与天然气钻井控规定》和《钻井控技术规程》配备了完善的井控装置。主要有井口防喷器、事故放喷管线、防爆等设施。</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cs="Times New Roman"/>
          <w:color w:val="auto"/>
          <w:sz w:val="24"/>
        </w:rPr>
      </w:pPr>
      <w:r>
        <w:rPr>
          <w:rFonts w:hint="eastAsia" w:cs="Times New Roman"/>
          <w:color w:val="auto"/>
          <w:sz w:val="24"/>
        </w:rPr>
        <w:t>（4）井下作业试油要求</w:t>
      </w:r>
      <w:r>
        <w:rPr>
          <w:rFonts w:cs="Times New Roman"/>
          <w:color w:val="auto"/>
          <w:sz w:val="24"/>
        </w:rPr>
        <w:t>。</w:t>
      </w:r>
    </w:p>
    <w:p>
      <w:pPr>
        <w:pStyle w:val="31"/>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kern w:val="0"/>
          <w:sz w:val="24"/>
        </w:rPr>
      </w:pPr>
      <w:r>
        <w:rPr>
          <w:rFonts w:hint="eastAsia" w:cs="Times New Roman"/>
          <w:color w:val="auto"/>
          <w:kern w:val="0"/>
          <w:sz w:val="24"/>
        </w:rPr>
        <w:t>本工程测试放喷设置放喷池和三面挡墙，有效地保护了地表植被和表层土壤等。井下作业配备有防喷设施，对压裂作业的压裂返排液有放喷池收集，并进行了防渗措施。</w:t>
      </w:r>
    </w:p>
    <w:p>
      <w:pPr>
        <w:pStyle w:val="31"/>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kern w:val="0"/>
          <w:sz w:val="24"/>
        </w:rPr>
      </w:pPr>
      <w:r>
        <w:rPr>
          <w:rFonts w:hint="eastAsia" w:cs="Times New Roman"/>
          <w:color w:val="auto"/>
          <w:kern w:val="0"/>
          <w:sz w:val="24"/>
        </w:rPr>
        <w:t>（5）清污分流系统</w:t>
      </w:r>
    </w:p>
    <w:p>
      <w:pPr>
        <w:pStyle w:val="31"/>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kern w:val="0"/>
          <w:sz w:val="24"/>
        </w:rPr>
      </w:pPr>
      <w:r>
        <w:rPr>
          <w:rFonts w:hint="eastAsia" w:cs="Times New Roman"/>
          <w:color w:val="auto"/>
          <w:kern w:val="0"/>
          <w:sz w:val="24"/>
        </w:rPr>
        <w:t>本工程在井场施工中使用了清污分流设计，具体做法是将其生产装置运行中产生的废水进行集中收集、排放在污水罐和应急池中，在井场周围修建好排水沟、截水沟，降低了因暴雨等自然灾害而导致废水外溢的危险；另一方面，针对高危的柴油储油罐，在其用于存放高架的下方修建围堰，并已做防渗处理，防止在意外情况下，柴油泄漏造成地下水、浅层地下水污染，符合清洁生产要求。</w:t>
      </w:r>
    </w:p>
    <w:p>
      <w:pPr>
        <w:pStyle w:val="31"/>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lang w:val="en-US" w:eastAsia="zh-CN"/>
        </w:rPr>
      </w:pPr>
      <w:r>
        <w:rPr>
          <w:rFonts w:hint="eastAsia" w:cs="Times New Roman"/>
          <w:color w:val="auto"/>
          <w:kern w:val="0"/>
          <w:sz w:val="24"/>
        </w:rPr>
        <w:t>综上所述，钻井工艺、装备达到行业清洁生产的国内先进水平</w:t>
      </w:r>
      <w:r>
        <w:rPr>
          <w:rFonts w:cs="Times New Roman"/>
          <w:color w:val="auto"/>
          <w:sz w:val="24"/>
        </w:rPr>
        <w:t>。</w:t>
      </w:r>
    </w:p>
    <w:p>
      <w:pPr>
        <w:pStyle w:val="5"/>
        <w:keepNext/>
        <w:keepLines/>
        <w:pageBreakBefore w:val="0"/>
        <w:widowControl w:val="0"/>
        <w:kinsoku/>
        <w:wordWrap/>
        <w:overflowPunct/>
        <w:topLinePunct w:val="0"/>
        <w:autoSpaceDE/>
        <w:autoSpaceDN/>
        <w:bidi w:val="0"/>
        <w:adjustRightInd/>
        <w:snapToGrid/>
        <w:spacing w:line="360" w:lineRule="auto"/>
        <w:ind w:right="0" w:rightChars="0"/>
        <w:textAlignment w:val="auto"/>
        <w:outlineLvl w:val="2"/>
        <w:rPr>
          <w:rFonts w:hint="eastAsia" w:ascii="Times New Roman" w:hAnsi="Times New Roman" w:cs="Times New Roman" w:eastAsiaTheme="minorEastAsia"/>
          <w:color w:val="auto"/>
          <w:sz w:val="24"/>
          <w:szCs w:val="24"/>
          <w:lang w:eastAsia="zh-CN"/>
        </w:rPr>
      </w:pPr>
      <w:bookmarkStart w:id="858" w:name="_Toc19657"/>
      <w:bookmarkStart w:id="859" w:name="_Toc467576628"/>
      <w:bookmarkStart w:id="860" w:name="_Toc935"/>
      <w:r>
        <w:rPr>
          <w:rFonts w:hint="eastAsia" w:ascii="Times New Roman" w:hAnsi="Times New Roman" w:cs="Times New Roman"/>
          <w:color w:val="auto"/>
          <w:sz w:val="24"/>
          <w:szCs w:val="24"/>
          <w:lang w:val="en-US" w:eastAsia="zh-CN"/>
        </w:rPr>
        <w:t>8</w:t>
      </w:r>
      <w:r>
        <w:rPr>
          <w:rFonts w:ascii="Times New Roman" w:hAnsi="Times New Roman" w:cs="Times New Roman"/>
          <w:color w:val="auto"/>
          <w:sz w:val="24"/>
          <w:szCs w:val="24"/>
        </w:rPr>
        <w:t>.1.3</w:t>
      </w:r>
      <w:bookmarkEnd w:id="858"/>
      <w:bookmarkEnd w:id="859"/>
      <w:bookmarkEnd w:id="860"/>
      <w:r>
        <w:rPr>
          <w:rFonts w:hint="eastAsia" w:ascii="Times New Roman" w:hAnsi="Times New Roman" w:cs="Times New Roman"/>
          <w:color w:val="auto"/>
          <w:sz w:val="24"/>
          <w:szCs w:val="24"/>
          <w:lang w:val="en-US" w:eastAsia="zh-CN"/>
        </w:rPr>
        <w:t xml:space="preserve"> </w:t>
      </w:r>
      <w:r>
        <w:rPr>
          <w:rFonts w:hint="eastAsia" w:ascii="Times New Roman" w:hAnsi="Times New Roman" w:cs="Times New Roman"/>
          <w:color w:val="auto"/>
          <w:sz w:val="24"/>
          <w:szCs w:val="24"/>
          <w:lang w:eastAsia="zh-CN"/>
        </w:rPr>
        <w:t>污染控制措施调查</w:t>
      </w:r>
    </w:p>
    <w:p>
      <w:pPr>
        <w:keepNext w:val="0"/>
        <w:keepLines w:val="0"/>
        <w:pageBreakBefore w:val="0"/>
        <w:widowControl w:val="0"/>
        <w:kinsoku/>
        <w:wordWrap/>
        <w:overflowPunct/>
        <w:topLinePunct w:val="0"/>
        <w:autoSpaceDE/>
        <w:autoSpaceDN/>
        <w:bidi w:val="0"/>
        <w:adjustRightInd w:val="0"/>
        <w:snapToGrid/>
        <w:ind w:right="0" w:rightChars="0"/>
        <w:textAlignment w:val="auto"/>
        <w:outlineLvl w:val="9"/>
        <w:rPr>
          <w:rFonts w:ascii="Times New Roman" w:hAnsi="Times New Roman" w:cs="Times New Roman" w:eastAsiaTheme="minorEastAsia"/>
          <w:color w:val="auto"/>
          <w:kern w:val="0"/>
          <w:sz w:val="24"/>
          <w:szCs w:val="20"/>
          <w:lang w:val="en-US" w:eastAsia="zh-CN" w:bidi="ar-SA"/>
        </w:rPr>
      </w:pPr>
      <w:r>
        <w:rPr>
          <w:rFonts w:hint="eastAsia" w:ascii="Times New Roman" w:hAnsi="Times New Roman" w:cs="Times New Roman"/>
          <w:color w:val="auto"/>
          <w:kern w:val="0"/>
          <w:sz w:val="24"/>
          <w:szCs w:val="20"/>
          <w:lang w:val="en-US" w:eastAsia="zh-CN" w:bidi="ar-SA"/>
        </w:rPr>
        <w:t>钻井过程中对钻井泥浆进行了循环利用，对钻井废水进行了有效回用，极大的减少了新鲜水的用量和废水量的产生；对无回收利用价值的废泥浆、岩屑送砖厂或水泥厂进行了资源化处置，对不能回收利用的钻井废水、压裂返排液送袁家污水处理站处理，不排入周围环境，减小了对周边环境的影响。本项目产品为天然气，属于清洁能源，根据钻井设计，并参考邻近相同地质构造、同一地层的勘探测试数据，该层位天然气的主要成分为CH</w:t>
      </w:r>
      <w:r>
        <w:rPr>
          <w:rFonts w:hint="eastAsia" w:ascii="Times New Roman" w:hAnsi="Times New Roman" w:cs="Times New Roman"/>
          <w:color w:val="auto"/>
          <w:kern w:val="0"/>
          <w:sz w:val="24"/>
          <w:szCs w:val="20"/>
          <w:vertAlign w:val="subscript"/>
          <w:lang w:val="en-US" w:eastAsia="zh-CN" w:bidi="ar-SA"/>
        </w:rPr>
        <w:t>4</w:t>
      </w:r>
      <w:r>
        <w:rPr>
          <w:rFonts w:hint="eastAsia" w:ascii="Times New Roman" w:hAnsi="Times New Roman" w:cs="Times New Roman"/>
          <w:color w:val="auto"/>
          <w:kern w:val="0"/>
          <w:sz w:val="24"/>
          <w:szCs w:val="20"/>
          <w:lang w:val="en-US" w:eastAsia="zh-CN" w:bidi="ar-SA"/>
        </w:rPr>
        <w:t>，不含有H</w:t>
      </w:r>
      <w:r>
        <w:rPr>
          <w:rFonts w:hint="eastAsia" w:ascii="Times New Roman" w:hAnsi="Times New Roman" w:cs="Times New Roman"/>
          <w:color w:val="auto"/>
          <w:kern w:val="0"/>
          <w:sz w:val="24"/>
          <w:szCs w:val="20"/>
          <w:vertAlign w:val="subscript"/>
          <w:lang w:val="en-US" w:eastAsia="zh-CN" w:bidi="ar-SA"/>
        </w:rPr>
        <w:t>2</w:t>
      </w:r>
      <w:r>
        <w:rPr>
          <w:rFonts w:hint="eastAsia" w:ascii="Times New Roman" w:hAnsi="Times New Roman" w:cs="Times New Roman"/>
          <w:color w:val="auto"/>
          <w:kern w:val="0"/>
          <w:sz w:val="24"/>
          <w:szCs w:val="20"/>
          <w:lang w:val="en-US" w:eastAsia="zh-CN" w:bidi="ar-SA"/>
        </w:rPr>
        <w:t>S，主要燃烧产物是CO</w:t>
      </w:r>
      <w:r>
        <w:rPr>
          <w:rFonts w:hint="eastAsia" w:ascii="Times New Roman" w:hAnsi="Times New Roman" w:cs="Times New Roman"/>
          <w:color w:val="auto"/>
          <w:kern w:val="0"/>
          <w:sz w:val="24"/>
          <w:szCs w:val="20"/>
          <w:vertAlign w:val="subscript"/>
          <w:lang w:val="en-US" w:eastAsia="zh-CN" w:bidi="ar-SA"/>
        </w:rPr>
        <w:t>2</w:t>
      </w:r>
      <w:r>
        <w:rPr>
          <w:rFonts w:hint="eastAsia" w:ascii="Times New Roman" w:hAnsi="Times New Roman" w:cs="Times New Roman"/>
          <w:color w:val="auto"/>
          <w:kern w:val="0"/>
          <w:sz w:val="24"/>
          <w:szCs w:val="20"/>
          <w:lang w:val="en-US" w:eastAsia="zh-CN" w:bidi="ar-SA"/>
        </w:rPr>
        <w:t>、H</w:t>
      </w:r>
      <w:r>
        <w:rPr>
          <w:rFonts w:hint="eastAsia" w:ascii="Times New Roman" w:hAnsi="Times New Roman" w:cs="Times New Roman"/>
          <w:color w:val="auto"/>
          <w:kern w:val="0"/>
          <w:sz w:val="24"/>
          <w:szCs w:val="20"/>
          <w:vertAlign w:val="subscript"/>
          <w:lang w:val="en-US" w:eastAsia="zh-CN" w:bidi="ar-SA"/>
        </w:rPr>
        <w:t>2</w:t>
      </w:r>
      <w:r>
        <w:rPr>
          <w:rFonts w:hint="eastAsia" w:ascii="Times New Roman" w:hAnsi="Times New Roman" w:cs="Times New Roman"/>
          <w:color w:val="auto"/>
          <w:kern w:val="0"/>
          <w:sz w:val="24"/>
          <w:szCs w:val="20"/>
          <w:lang w:val="en-US" w:eastAsia="zh-CN" w:bidi="ar-SA"/>
        </w:rPr>
        <w:t>O，测试放喷天然气经点火燃烧，并修建放喷池和三面挡墙减小了周边环境的不利影响，对大气环境影响较</w:t>
      </w:r>
      <w:r>
        <w:rPr>
          <w:rFonts w:hint="eastAsia" w:cs="Times New Roman"/>
          <w:color w:val="auto"/>
          <w:kern w:val="0"/>
          <w:sz w:val="24"/>
          <w:szCs w:val="20"/>
          <w:lang w:val="en-US" w:eastAsia="zh-CN" w:bidi="ar-SA"/>
        </w:rPr>
        <w:t>小</w:t>
      </w:r>
      <w:r>
        <w:rPr>
          <w:rFonts w:ascii="Times New Roman" w:hAnsi="Times New Roman" w:cs="Times New Roman" w:eastAsiaTheme="minorEastAsia"/>
          <w:color w:val="auto"/>
          <w:kern w:val="0"/>
          <w:sz w:val="24"/>
          <w:szCs w:val="20"/>
          <w:lang w:val="en-US" w:eastAsia="zh-CN" w:bidi="ar-SA"/>
        </w:rPr>
        <w:t>。</w:t>
      </w:r>
    </w:p>
    <w:p>
      <w:pPr>
        <w:pStyle w:val="31"/>
        <w:pageBreakBefore w:val="0"/>
        <w:widowControl w:val="0"/>
        <w:tabs>
          <w:tab w:val="left" w:pos="377"/>
        </w:tabs>
        <w:kinsoku/>
        <w:wordWrap/>
        <w:overflowPunct/>
        <w:topLinePunct w:val="0"/>
        <w:autoSpaceDE/>
        <w:autoSpaceDN/>
        <w:bidi w:val="0"/>
        <w:ind w:right="0" w:rightChars="0" w:firstLine="0" w:firstLineChars="0"/>
        <w:textAlignment w:val="auto"/>
        <w:outlineLvl w:val="2"/>
        <w:rPr>
          <w:rFonts w:hint="eastAsia" w:cs="Times New Roman" w:eastAsiaTheme="minorEastAsia"/>
          <w:b/>
          <w:color w:val="auto"/>
          <w:szCs w:val="24"/>
          <w:lang w:eastAsia="zh-CN"/>
        </w:rPr>
      </w:pPr>
      <w:bookmarkStart w:id="861" w:name="_Toc467576629"/>
      <w:bookmarkStart w:id="862" w:name="_Toc7921"/>
      <w:bookmarkStart w:id="863" w:name="_Toc21352"/>
      <w:r>
        <w:rPr>
          <w:rFonts w:hint="eastAsia" w:cs="Times New Roman"/>
          <w:b/>
          <w:color w:val="auto"/>
          <w:szCs w:val="24"/>
          <w:lang w:val="en-US" w:eastAsia="zh-CN"/>
        </w:rPr>
        <w:t>8</w:t>
      </w:r>
      <w:r>
        <w:rPr>
          <w:rFonts w:cs="Times New Roman"/>
          <w:b/>
          <w:color w:val="auto"/>
          <w:szCs w:val="24"/>
        </w:rPr>
        <w:t>.1.4</w:t>
      </w:r>
      <w:bookmarkEnd w:id="861"/>
      <w:bookmarkEnd w:id="862"/>
      <w:bookmarkEnd w:id="863"/>
      <w:r>
        <w:rPr>
          <w:rFonts w:hint="eastAsia" w:cs="Times New Roman"/>
          <w:b/>
          <w:color w:val="auto"/>
          <w:szCs w:val="24"/>
          <w:lang w:val="en-US" w:eastAsia="zh-CN"/>
        </w:rPr>
        <w:t xml:space="preserve"> </w:t>
      </w:r>
      <w:r>
        <w:rPr>
          <w:rFonts w:hint="eastAsia" w:cs="Times New Roman"/>
          <w:b/>
          <w:color w:val="auto"/>
          <w:szCs w:val="24"/>
          <w:lang w:eastAsia="zh-CN"/>
        </w:rPr>
        <w:t>资源能源利用调查</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1、网电使用</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本项目采用当地电网供电，相比采用柴油发电机组供电，更为清洁，大大的减少了大气污染物的排放，符合国家提倡的绿色生产方式。</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2、水资源循环利用</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本项目钻井过程中产生的作业废水暂存于集污罐，经沉淀后上清液循环使用，因此，实现了水资源的循环利用。无法利用的废水送袁家污水处理站处理。</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3、钻井泥浆的资源化利用</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钻井过程中排出的钻井泥浆经泥浆循环系统处理后，进行回收并重新调整性能后再利用，回收利用率高，符合钻井泥浆资源化利用的要求。无法回收利用的废钻井泥浆送砖厂或水泥厂资源化、无害化处置。</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4、废油由施工单位统一收集后综合利用或交资质单位处置。</w:t>
      </w:r>
    </w:p>
    <w:p>
      <w:pPr>
        <w:pStyle w:val="31"/>
        <w:pageBreakBefore w:val="0"/>
        <w:widowControl w:val="0"/>
        <w:tabs>
          <w:tab w:val="left" w:pos="377"/>
        </w:tabs>
        <w:kinsoku/>
        <w:wordWrap/>
        <w:overflowPunct/>
        <w:topLinePunct w:val="0"/>
        <w:autoSpaceDE/>
        <w:autoSpaceDN/>
        <w:bidi w:val="0"/>
        <w:ind w:right="0" w:rightChars="0" w:firstLine="0" w:firstLineChars="0"/>
        <w:textAlignment w:val="auto"/>
        <w:outlineLvl w:val="2"/>
        <w:rPr>
          <w:rFonts w:hint="eastAsia" w:cs="Times New Roman" w:eastAsiaTheme="minorEastAsia"/>
          <w:b/>
          <w:color w:val="auto"/>
          <w:szCs w:val="24"/>
          <w:lang w:eastAsia="zh-CN"/>
        </w:rPr>
      </w:pPr>
      <w:bookmarkStart w:id="864" w:name="_Toc18362"/>
      <w:bookmarkStart w:id="865" w:name="_Toc25058"/>
      <w:r>
        <w:rPr>
          <w:rFonts w:hint="eastAsia" w:cs="Times New Roman"/>
          <w:b/>
          <w:color w:val="auto"/>
          <w:szCs w:val="24"/>
          <w:lang w:val="en-US" w:eastAsia="zh-CN"/>
        </w:rPr>
        <w:t>8</w:t>
      </w:r>
      <w:r>
        <w:rPr>
          <w:rFonts w:hint="eastAsia" w:cs="Times New Roman"/>
          <w:b/>
          <w:color w:val="auto"/>
          <w:szCs w:val="24"/>
        </w:rPr>
        <w:t>.1.5</w:t>
      </w:r>
      <w:bookmarkStart w:id="866" w:name="_Toc467576630"/>
      <w:r>
        <w:rPr>
          <w:rFonts w:hint="eastAsia" w:cs="Times New Roman"/>
          <w:b/>
          <w:color w:val="auto"/>
          <w:szCs w:val="24"/>
          <w:lang w:val="en-US" w:eastAsia="zh-CN"/>
        </w:rPr>
        <w:t xml:space="preserve"> </w:t>
      </w:r>
      <w:r>
        <w:rPr>
          <w:rFonts w:hint="eastAsia" w:cs="Times New Roman"/>
          <w:b/>
          <w:color w:val="auto"/>
          <w:szCs w:val="24"/>
          <w:lang w:eastAsia="zh-CN"/>
        </w:rPr>
        <w:t>环境</w:t>
      </w:r>
      <w:r>
        <w:rPr>
          <w:rFonts w:cs="Times New Roman"/>
          <w:b/>
          <w:color w:val="auto"/>
          <w:szCs w:val="24"/>
        </w:rPr>
        <w:t>管理</w:t>
      </w:r>
      <w:r>
        <w:rPr>
          <w:rFonts w:hint="eastAsia" w:cs="Times New Roman"/>
          <w:b/>
          <w:color w:val="auto"/>
          <w:szCs w:val="24"/>
          <w:lang w:eastAsia="zh-CN"/>
        </w:rPr>
        <w:t>调查</w:t>
      </w:r>
    </w:p>
    <w:p>
      <w:pPr>
        <w:pStyle w:val="31"/>
        <w:pageBreakBefore w:val="0"/>
        <w:widowControl w:val="0"/>
        <w:tabs>
          <w:tab w:val="left" w:pos="377"/>
        </w:tabs>
        <w:kinsoku/>
        <w:wordWrap/>
        <w:overflowPunct/>
        <w:topLinePunct w:val="0"/>
        <w:autoSpaceDE/>
        <w:autoSpaceDN/>
        <w:bidi w:val="0"/>
        <w:ind w:left="0" w:leftChars="0" w:right="0" w:rightChars="0"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项目主管单位和钻井施工单位建立了比较完善的健康、安全与环境管理体系（HSE）。具有健全的健康、安全与环保组织机构，制定出了健康、安全与环境作业指导书，并严格按照执行。同时经常性的向职工进行安全、健康、环保方面的教育。项目的环境管理体系比较完善。</w:t>
      </w:r>
    </w:p>
    <w:bookmarkEnd w:id="864"/>
    <w:bookmarkEnd w:id="865"/>
    <w:bookmarkEnd w:id="866"/>
    <w:p>
      <w:pPr>
        <w:pStyle w:val="31"/>
        <w:pageBreakBefore w:val="0"/>
        <w:widowControl w:val="0"/>
        <w:tabs>
          <w:tab w:val="left" w:pos="377"/>
        </w:tabs>
        <w:kinsoku/>
        <w:wordWrap/>
        <w:overflowPunct/>
        <w:topLinePunct w:val="0"/>
        <w:autoSpaceDE/>
        <w:autoSpaceDN/>
        <w:bidi w:val="0"/>
        <w:ind w:left="0" w:leftChars="0" w:right="0" w:rightChars="0" w:firstLine="0" w:firstLineChars="0"/>
        <w:textAlignment w:val="auto"/>
        <w:rPr>
          <w:rFonts w:cs="Times New Roman"/>
          <w:color w:val="auto"/>
        </w:rPr>
      </w:pPr>
      <w:bookmarkStart w:id="867" w:name="_Toc22721"/>
      <w:bookmarkStart w:id="868" w:name="_Toc12847"/>
      <w:bookmarkStart w:id="869" w:name="_Toc467576631"/>
      <w:r>
        <w:rPr>
          <w:rFonts w:hint="eastAsia" w:cs="Times New Roman"/>
          <w:b/>
          <w:color w:val="auto"/>
          <w:szCs w:val="24"/>
          <w:lang w:val="en-US" w:eastAsia="zh-CN"/>
        </w:rPr>
        <w:t>8</w:t>
      </w:r>
      <w:r>
        <w:rPr>
          <w:rFonts w:cs="Times New Roman"/>
          <w:b/>
          <w:color w:val="auto"/>
          <w:szCs w:val="24"/>
        </w:rPr>
        <w:t>.1.6</w:t>
      </w:r>
      <w:r>
        <w:rPr>
          <w:rFonts w:hint="eastAsia" w:cs="Times New Roman"/>
          <w:b/>
          <w:color w:val="auto"/>
          <w:szCs w:val="24"/>
          <w:lang w:val="en-US" w:eastAsia="zh-CN"/>
        </w:rPr>
        <w:t xml:space="preserve"> </w:t>
      </w:r>
      <w:r>
        <w:rPr>
          <w:rFonts w:cs="Times New Roman"/>
          <w:b/>
          <w:color w:val="auto"/>
          <w:szCs w:val="24"/>
        </w:rPr>
        <w:t>清洁生产结论</w:t>
      </w:r>
      <w:bookmarkEnd w:id="867"/>
      <w:bookmarkEnd w:id="868"/>
      <w:bookmarkEnd w:id="869"/>
    </w:p>
    <w:p>
      <w:pPr>
        <w:pageBreakBefore w:val="0"/>
        <w:widowControl w:val="0"/>
        <w:kinsoku/>
        <w:wordWrap/>
        <w:overflowPunct/>
        <w:topLinePunct w:val="0"/>
        <w:autoSpaceDE/>
        <w:autoSpaceDN/>
        <w:bidi w:val="0"/>
        <w:ind w:left="0" w:leftChars="0" w:right="0" w:rightChars="0" w:firstLine="480" w:firstLineChars="200"/>
        <w:textAlignment w:val="auto"/>
        <w:rPr>
          <w:rFonts w:hint="eastAsia" w:cs="Times New Roman"/>
          <w:color w:val="auto"/>
          <w:sz w:val="24"/>
          <w:szCs w:val="24"/>
          <w:lang w:val="en-US" w:eastAsia="zh-CN"/>
        </w:rPr>
      </w:pPr>
      <w:r>
        <w:rPr>
          <w:rFonts w:hint="eastAsia" w:cs="Times New Roman"/>
          <w:color w:val="auto"/>
          <w:sz w:val="24"/>
          <w:szCs w:val="24"/>
          <w:lang w:val="en-US" w:eastAsia="zh-CN"/>
        </w:rPr>
        <w:t>项目在原辅材料及资源能源的利用、生产工艺和设备、清洁生产措施、清洁生产技术指标、循环经济指标、环境管理等方面基本达到清洁生产国内先进水平。本项目在钻井药剂使用、泥浆循环、压裂返排液收集处理、井控固控措施上满足《石油天然气开采业污染防治技术政策》（环保部公告 2012 年第 18 号）中关于清洁生产章节规范要求。</w:t>
      </w:r>
    </w:p>
    <w:p>
      <w:pPr>
        <w:pStyle w:val="31"/>
        <w:pageBreakBefore w:val="0"/>
        <w:widowControl w:val="0"/>
        <w:tabs>
          <w:tab w:val="left" w:pos="377"/>
        </w:tabs>
        <w:kinsoku/>
        <w:wordWrap/>
        <w:overflowPunct/>
        <w:topLinePunct w:val="0"/>
        <w:autoSpaceDE/>
        <w:autoSpaceDN/>
        <w:bidi w:val="0"/>
        <w:ind w:left="0" w:leftChars="0" w:right="0" w:rightChars="0" w:firstLine="482" w:firstLineChars="200"/>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本次竣工验收调查认为，项目符合清洁生产的要求。</w:t>
      </w:r>
    </w:p>
    <w:p>
      <w:pPr>
        <w:pStyle w:val="31"/>
        <w:pageBreakBefore w:val="0"/>
        <w:widowControl w:val="0"/>
        <w:tabs>
          <w:tab w:val="left" w:pos="377"/>
        </w:tabs>
        <w:kinsoku/>
        <w:wordWrap/>
        <w:overflowPunct/>
        <w:topLinePunct w:val="0"/>
        <w:autoSpaceDE/>
        <w:autoSpaceDN/>
        <w:bidi w:val="0"/>
        <w:ind w:left="0" w:leftChars="0" w:right="0" w:rightChars="0" w:firstLine="482" w:firstLineChars="200"/>
        <w:textAlignment w:val="auto"/>
        <w:rPr>
          <w:rFonts w:hint="eastAsia" w:ascii="Times New Roman" w:hAnsi="Times New Roman" w:cs="Times New Roman"/>
          <w:b/>
          <w:bCs/>
          <w:color w:val="auto"/>
          <w:sz w:val="24"/>
          <w:szCs w:val="24"/>
          <w:lang w:val="en-US" w:eastAsia="zh-CN"/>
        </w:rPr>
      </w:pPr>
    </w:p>
    <w:p>
      <w:pPr>
        <w:pStyle w:val="31"/>
        <w:pageBreakBefore w:val="0"/>
        <w:widowControl w:val="0"/>
        <w:tabs>
          <w:tab w:val="left" w:pos="377"/>
        </w:tabs>
        <w:kinsoku/>
        <w:wordWrap/>
        <w:overflowPunct/>
        <w:topLinePunct w:val="0"/>
        <w:autoSpaceDE/>
        <w:autoSpaceDN/>
        <w:bidi w:val="0"/>
        <w:ind w:left="0" w:leftChars="0" w:right="0" w:rightChars="0" w:firstLine="0" w:firstLineChars="0"/>
        <w:textAlignment w:val="auto"/>
        <w:outlineLvl w:val="0"/>
        <w:rPr>
          <w:rFonts w:hint="eastAsia" w:ascii="Times New Roman" w:hAnsi="Times New Roman" w:cs="Times New Roman"/>
          <w:b/>
          <w:color w:val="auto"/>
          <w:sz w:val="28"/>
          <w:szCs w:val="28"/>
          <w:lang w:val="en-US" w:eastAsia="zh-CN"/>
        </w:rPr>
      </w:pPr>
      <w:bookmarkStart w:id="870" w:name="_Toc26599"/>
      <w:r>
        <w:rPr>
          <w:rFonts w:hint="eastAsia" w:cs="Times New Roman"/>
          <w:b/>
          <w:color w:val="auto"/>
          <w:sz w:val="28"/>
          <w:szCs w:val="28"/>
          <w:lang w:val="en-US" w:eastAsia="zh-CN"/>
        </w:rPr>
        <w:t>8</w:t>
      </w:r>
      <w:r>
        <w:rPr>
          <w:rFonts w:hint="eastAsia" w:ascii="Times New Roman" w:hAnsi="Times New Roman" w:cs="Times New Roman"/>
          <w:b/>
          <w:color w:val="auto"/>
          <w:sz w:val="28"/>
          <w:szCs w:val="28"/>
          <w:lang w:val="en-US" w:eastAsia="zh-CN"/>
        </w:rPr>
        <w:t>.2</w:t>
      </w:r>
      <w:r>
        <w:rPr>
          <w:rFonts w:hint="eastAsia" w:cs="Times New Roman"/>
          <w:b/>
          <w:color w:val="auto"/>
          <w:sz w:val="28"/>
          <w:szCs w:val="28"/>
          <w:lang w:val="en-US" w:eastAsia="zh-CN"/>
        </w:rPr>
        <w:t xml:space="preserve"> </w:t>
      </w:r>
      <w:r>
        <w:rPr>
          <w:rFonts w:hint="eastAsia" w:ascii="Times New Roman" w:hAnsi="Times New Roman" w:cs="Times New Roman"/>
          <w:b/>
          <w:color w:val="auto"/>
          <w:sz w:val="28"/>
          <w:szCs w:val="28"/>
          <w:lang w:val="en-US" w:eastAsia="zh-CN"/>
        </w:rPr>
        <w:t>总量控制调查</w:t>
      </w:r>
      <w:bookmarkEnd w:id="870"/>
    </w:p>
    <w:p>
      <w:pPr>
        <w:pStyle w:val="31"/>
        <w:pageBreakBefore w:val="0"/>
        <w:widowControl w:val="0"/>
        <w:tabs>
          <w:tab w:val="left" w:pos="377"/>
        </w:tabs>
        <w:kinsoku/>
        <w:wordWrap/>
        <w:overflowPunct/>
        <w:topLinePunct w:val="0"/>
        <w:autoSpaceDE/>
        <w:autoSpaceDN/>
        <w:bidi w:val="0"/>
        <w:ind w:left="0" w:leftChars="0" w:right="0" w:rightChars="0" w:firstLine="480"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根据环评文件及其批复，不设总量控制指标。</w:t>
      </w:r>
    </w:p>
    <w:p>
      <w:pPr>
        <w:pStyle w:val="3"/>
        <w:keepNext/>
        <w:keepLines/>
        <w:pageBreakBefore/>
        <w:widowControl w:val="0"/>
        <w:numPr>
          <w:ilvl w:val="0"/>
          <w:numId w:val="0"/>
        </w:numPr>
        <w:kinsoku/>
        <w:wordWrap/>
        <w:overflowPunct/>
        <w:topLinePunct w:val="0"/>
        <w:autoSpaceDE/>
        <w:autoSpaceDN/>
        <w:bidi w:val="0"/>
        <w:adjustRightInd/>
        <w:snapToGrid/>
        <w:ind w:leftChars="0" w:right="0"/>
        <w:jc w:val="center"/>
        <w:textAlignment w:val="auto"/>
        <w:rPr>
          <w:rFonts w:ascii="Times New Roman" w:hAnsi="Times New Roman" w:cs="Times New Roman"/>
          <w:color w:val="auto"/>
        </w:rPr>
      </w:pPr>
      <w:bookmarkStart w:id="871" w:name="_Toc8004"/>
      <w:r>
        <w:rPr>
          <w:rFonts w:hint="eastAsia" w:ascii="Times New Roman" w:hAnsi="Times New Roman" w:cs="Times New Roman"/>
          <w:color w:val="auto"/>
          <w:lang w:val="en-US" w:eastAsia="zh-CN"/>
        </w:rPr>
        <w:t>9 环境</w:t>
      </w:r>
      <w:r>
        <w:rPr>
          <w:rFonts w:ascii="Times New Roman" w:hAnsi="Times New Roman" w:cs="Times New Roman"/>
          <w:color w:val="auto"/>
        </w:rPr>
        <w:t>风险事故防范和应急措施调查</w:t>
      </w:r>
      <w:bookmarkEnd w:id="871"/>
    </w:p>
    <w:p>
      <w:pPr>
        <w:pStyle w:val="4"/>
        <w:widowControl w:val="0"/>
        <w:kinsoku/>
        <w:overflowPunct/>
        <w:topLinePunct w:val="0"/>
        <w:bidi w:val="0"/>
        <w:spacing w:line="360" w:lineRule="auto"/>
        <w:ind w:right="0"/>
        <w:textAlignment w:val="auto"/>
        <w:outlineLvl w:val="0"/>
        <w:rPr>
          <w:rFonts w:ascii="Times New Roman" w:hAnsi="Times New Roman" w:cs="Times New Roman"/>
          <w:color w:val="auto"/>
        </w:rPr>
      </w:pPr>
      <w:bookmarkStart w:id="872" w:name="_Toc32577"/>
      <w:bookmarkStart w:id="873" w:name="_Toc467576646"/>
      <w:bookmarkStart w:id="874" w:name="_Toc347139137"/>
      <w:bookmarkStart w:id="875" w:name="_Toc27639"/>
      <w:bookmarkStart w:id="876" w:name="_Toc330632974"/>
      <w:bookmarkStart w:id="877" w:name="_Toc332916361"/>
      <w:r>
        <w:rPr>
          <w:rFonts w:hint="eastAsia" w:ascii="Times New Roman" w:hAnsi="Times New Roman" w:cs="Times New Roman"/>
          <w:color w:val="auto"/>
          <w:lang w:val="en-US" w:eastAsia="zh-CN"/>
        </w:rPr>
        <w:t>9</w:t>
      </w:r>
      <w:r>
        <w:rPr>
          <w:rFonts w:ascii="Times New Roman" w:hAnsi="Times New Roman" w:cs="Times New Roman"/>
          <w:color w:val="auto"/>
        </w:rPr>
        <w:t>.</w:t>
      </w:r>
      <w:r>
        <w:rPr>
          <w:rFonts w:hint="eastAsia"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风险防范措施调查</w:t>
      </w:r>
      <w:bookmarkEnd w:id="872"/>
      <w:bookmarkEnd w:id="873"/>
      <w:bookmarkEnd w:id="874"/>
      <w:bookmarkEnd w:id="875"/>
      <w:bookmarkEnd w:id="876"/>
      <w:bookmarkEnd w:id="877"/>
    </w:p>
    <w:p>
      <w:pPr>
        <w:pStyle w:val="44"/>
        <w:widowControl w:val="0"/>
        <w:kinsoku/>
        <w:overflowPunct/>
        <w:topLinePunct w:val="0"/>
        <w:bidi w:val="0"/>
        <w:spacing w:line="360" w:lineRule="auto"/>
        <w:ind w:left="0" w:leftChars="0" w:right="0" w:firstLine="0" w:firstLineChars="0"/>
        <w:textAlignment w:val="auto"/>
        <w:rPr>
          <w:rFonts w:hint="default" w:cs="Times New Roman"/>
          <w:b/>
          <w:bCs w:val="0"/>
          <w:color w:val="auto"/>
          <w:sz w:val="24"/>
          <w:szCs w:val="24"/>
          <w:lang w:val="en-US" w:eastAsia="zh-CN"/>
        </w:rPr>
      </w:pPr>
      <w:r>
        <w:rPr>
          <w:rFonts w:hint="eastAsia" w:cs="Times New Roman"/>
          <w:b/>
          <w:bCs w:val="0"/>
          <w:color w:val="auto"/>
          <w:sz w:val="24"/>
          <w:szCs w:val="24"/>
          <w:lang w:val="en-US" w:eastAsia="zh-CN"/>
        </w:rPr>
        <w:t>9.1.1 施工</w:t>
      </w:r>
      <w:r>
        <w:rPr>
          <w:rFonts w:hint="eastAsia" w:ascii="Times New Roman" w:hAnsi="Times New Roman" w:cs="Times New Roman"/>
          <w:b/>
          <w:bCs w:val="0"/>
          <w:color w:val="auto"/>
          <w:sz w:val="24"/>
          <w:szCs w:val="24"/>
          <w:lang w:val="en-US" w:eastAsia="zh-CN"/>
        </w:rPr>
        <w:t>期环境风险防范措施调查</w:t>
      </w:r>
    </w:p>
    <w:p>
      <w:pPr>
        <w:pStyle w:val="44"/>
        <w:widowControl w:val="0"/>
        <w:kinsoku/>
        <w:overflowPunct/>
        <w:topLinePunct w:val="0"/>
        <w:bidi w:val="0"/>
        <w:spacing w:line="360" w:lineRule="auto"/>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经现场调查，本项目施工期间实施了环评中风险防范措施，未发生突发事件环境风险事故。</w:t>
      </w:r>
    </w:p>
    <w:p>
      <w:pPr>
        <w:pStyle w:val="44"/>
        <w:widowControl w:val="0"/>
        <w:kinsoku/>
        <w:overflowPunct/>
        <w:topLinePunct w:val="0"/>
        <w:bidi w:val="0"/>
        <w:spacing w:line="360" w:lineRule="auto"/>
        <w:ind w:left="0" w:leftChars="0" w:right="0" w:firstLine="0" w:firstLineChars="0"/>
        <w:textAlignment w:val="auto"/>
        <w:rPr>
          <w:rFonts w:hint="eastAsia" w:ascii="Times New Roman" w:hAnsi="Times New Roman" w:cs="Times New Roman"/>
          <w:b/>
          <w:bCs w:val="0"/>
          <w:color w:val="auto"/>
          <w:sz w:val="24"/>
          <w:szCs w:val="24"/>
          <w:lang w:val="en-US" w:eastAsia="zh-CN"/>
        </w:rPr>
      </w:pPr>
      <w:r>
        <w:rPr>
          <w:rFonts w:hint="eastAsia" w:cs="Times New Roman"/>
          <w:b/>
          <w:bCs w:val="0"/>
          <w:color w:val="auto"/>
          <w:sz w:val="24"/>
          <w:szCs w:val="24"/>
          <w:lang w:val="en-US" w:eastAsia="zh-CN"/>
        </w:rPr>
        <w:t>9</w:t>
      </w:r>
      <w:r>
        <w:rPr>
          <w:rFonts w:hint="eastAsia" w:ascii="Times New Roman" w:hAnsi="Times New Roman" w:cs="Times New Roman"/>
          <w:b/>
          <w:bCs w:val="0"/>
          <w:color w:val="auto"/>
          <w:sz w:val="24"/>
          <w:szCs w:val="24"/>
          <w:lang w:val="en-US" w:eastAsia="zh-CN"/>
        </w:rPr>
        <w:t>.1.2 营运期环境风险防范措施调查</w:t>
      </w:r>
    </w:p>
    <w:p>
      <w:pPr>
        <w:pStyle w:val="44"/>
        <w:widowControl w:val="0"/>
        <w:kinsoku/>
        <w:overflowPunct/>
        <w:topLinePunct w:val="0"/>
        <w:bidi w:val="0"/>
        <w:spacing w:line="360" w:lineRule="auto"/>
        <w:ind w:right="0" w:firstLine="48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（1）环境风险因素</w:t>
      </w:r>
    </w:p>
    <w:p>
      <w:pPr>
        <w:widowControl w:val="0"/>
        <w:kinsoku/>
        <w:wordWrap/>
        <w:overflowPunct/>
        <w:topLinePunct w:val="0"/>
        <w:autoSpaceDE/>
        <w:autoSpaceDN/>
        <w:bidi w:val="0"/>
        <w:adjustRightInd w:val="0"/>
        <w:spacing w:line="360" w:lineRule="auto"/>
        <w:ind w:right="0" w:firstLine="480" w:firstLineChars="200"/>
        <w:jc w:val="left"/>
        <w:textAlignment w:val="auto"/>
        <w:rPr>
          <w:rFonts w:hint="default" w:ascii="Times New Roman" w:hAnsi="Times New Roman" w:cs="Times New Roman" w:eastAsiaTheme="minorEastAsia"/>
          <w:b w:val="0"/>
          <w:bCs/>
          <w:color w:val="auto"/>
          <w:kern w:val="2"/>
          <w:sz w:val="21"/>
          <w:szCs w:val="21"/>
          <w:lang w:val="en-US" w:eastAsia="zh-CN" w:bidi="ar-SA"/>
        </w:rPr>
      </w:pPr>
      <w:r>
        <w:rPr>
          <w:rFonts w:hint="eastAsia" w:eastAsia="宋体" w:cs="Times New Roman"/>
          <w:color w:val="auto"/>
          <w:sz w:val="24"/>
          <w:lang w:val="en-US" w:eastAsia="zh-CN"/>
        </w:rPr>
        <w:t>本项目采集的天然气不含硫化氢</w:t>
      </w:r>
      <w:r>
        <w:rPr>
          <w:rFonts w:hint="eastAsia" w:ascii="Times New Roman" w:hAnsi="Times New Roman" w:eastAsia="宋体" w:cs="Times New Roman"/>
          <w:color w:val="auto"/>
          <w:sz w:val="24"/>
          <w:lang w:val="en-US" w:eastAsia="zh-CN"/>
        </w:rPr>
        <w:t>，</w:t>
      </w:r>
      <w:r>
        <w:rPr>
          <w:rFonts w:hint="eastAsia" w:eastAsia="宋体" w:cs="Times New Roman"/>
          <w:color w:val="auto"/>
          <w:sz w:val="24"/>
          <w:lang w:val="en-US" w:eastAsia="zh-CN"/>
        </w:rPr>
        <w:t>结合环评报告，</w:t>
      </w:r>
      <w:r>
        <w:rPr>
          <w:rFonts w:hint="eastAsia" w:ascii="Times New Roman" w:hAnsi="Times New Roman" w:eastAsia="宋体" w:cs="Times New Roman"/>
          <w:color w:val="auto"/>
          <w:sz w:val="24"/>
          <w:lang w:val="en-US" w:eastAsia="zh-CN"/>
        </w:rPr>
        <w:t>项目</w:t>
      </w:r>
      <w:r>
        <w:rPr>
          <w:rFonts w:hint="eastAsia" w:ascii="Times New Roman" w:hAnsi="Times New Roman" w:eastAsia="宋体" w:cs="Times New Roman"/>
          <w:color w:val="auto"/>
          <w:sz w:val="24"/>
          <w:lang w:eastAsia="zh-CN"/>
        </w:rPr>
        <w:t>采气期间</w:t>
      </w:r>
      <w:r>
        <w:rPr>
          <w:rFonts w:hint="default" w:ascii="Times New Roman" w:hAnsi="Times New Roman" w:eastAsia="宋体" w:cs="Times New Roman"/>
          <w:color w:val="auto"/>
          <w:sz w:val="24"/>
        </w:rPr>
        <w:t>可能</w:t>
      </w:r>
      <w:r>
        <w:rPr>
          <w:rFonts w:hint="eastAsia" w:ascii="Times New Roman" w:hAnsi="Times New Roman" w:eastAsia="宋体" w:cs="Times New Roman"/>
          <w:color w:val="auto"/>
          <w:sz w:val="24"/>
          <w:lang w:eastAsia="zh-CN"/>
        </w:rPr>
        <w:t>存在</w:t>
      </w:r>
      <w:r>
        <w:rPr>
          <w:rFonts w:hint="default" w:ascii="Times New Roman" w:hAnsi="Times New Roman" w:eastAsia="宋体" w:cs="Times New Roman"/>
          <w:color w:val="auto"/>
          <w:sz w:val="24"/>
        </w:rPr>
        <w:t>的事故</w:t>
      </w:r>
      <w:r>
        <w:rPr>
          <w:rFonts w:hint="eastAsia" w:ascii="Times New Roman" w:hAnsi="Times New Roman" w:eastAsia="宋体" w:cs="Times New Roman"/>
          <w:color w:val="auto"/>
          <w:sz w:val="24"/>
          <w:lang w:eastAsia="zh-CN"/>
        </w:rPr>
        <w:t>风险</w:t>
      </w:r>
      <w:r>
        <w:rPr>
          <w:rFonts w:hint="default" w:ascii="Times New Roman" w:hAnsi="Times New Roman" w:eastAsia="宋体" w:cs="Times New Roman"/>
          <w:color w:val="auto"/>
          <w:sz w:val="24"/>
        </w:rPr>
        <w:t>见</w:t>
      </w:r>
      <w:r>
        <w:rPr>
          <w:rFonts w:hint="eastAsia" w:ascii="Times New Roman" w:hAnsi="Times New Roman" w:eastAsia="宋体" w:cs="Times New Roman"/>
          <w:color w:val="auto"/>
          <w:sz w:val="24"/>
          <w:lang w:eastAsia="zh-CN"/>
        </w:rPr>
        <w:t>下</w:t>
      </w:r>
      <w:r>
        <w:rPr>
          <w:rFonts w:hint="default" w:ascii="Times New Roman" w:hAnsi="Times New Roman" w:eastAsia="宋体" w:cs="Times New Roman"/>
          <w:color w:val="auto"/>
          <w:sz w:val="24"/>
        </w:rPr>
        <w:t>表。</w:t>
      </w:r>
    </w:p>
    <w:p>
      <w:pPr>
        <w:pStyle w:val="28"/>
        <w:widowControl w:val="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表</w:t>
      </w:r>
      <w:r>
        <w:rPr>
          <w:rFonts w:hint="eastAsia" w:ascii="Times New Roman" w:eastAsia="宋体" w:cs="Times New Roman"/>
          <w:color w:val="auto"/>
          <w:sz w:val="21"/>
          <w:szCs w:val="21"/>
          <w:lang w:val="en-US" w:eastAsia="zh-CN"/>
        </w:rPr>
        <w:t>9.1-1 采气期间事故风险</w:t>
      </w:r>
      <w:r>
        <w:rPr>
          <w:rFonts w:hint="default" w:ascii="Times New Roman" w:eastAsia="宋体" w:cs="Times New Roman"/>
          <w:color w:val="auto"/>
          <w:sz w:val="21"/>
          <w:szCs w:val="21"/>
          <w:lang w:val="en-US" w:eastAsia="zh-CN"/>
        </w:rPr>
        <w:t>因素</w:t>
      </w:r>
    </w:p>
    <w:tbl>
      <w:tblPr>
        <w:tblStyle w:val="24"/>
        <w:tblW w:w="895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80"/>
        <w:gridCol w:w="1247"/>
        <w:gridCol w:w="3175"/>
        <w:gridCol w:w="385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1247"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类别</w:t>
            </w:r>
          </w:p>
        </w:tc>
        <w:tc>
          <w:tcPr>
            <w:tcW w:w="3175"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可能引发的原因</w:t>
            </w:r>
          </w:p>
        </w:tc>
        <w:tc>
          <w:tcPr>
            <w:tcW w:w="3855"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可能性后果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247" w:type="dxa"/>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天然气泄漏、爆炸</w:t>
            </w:r>
          </w:p>
        </w:tc>
        <w:tc>
          <w:tcPr>
            <w:tcW w:w="31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材料</w:t>
            </w:r>
            <w:r>
              <w:rPr>
                <w:rFonts w:hint="default" w:ascii="Times New Roman" w:hAnsi="Times New Roman" w:eastAsia="宋体" w:cs="Times New Roman"/>
                <w:color w:val="auto"/>
                <w:sz w:val="21"/>
                <w:szCs w:val="21"/>
              </w:rPr>
              <w:t>不合格</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焊接</w:t>
            </w:r>
            <w:r>
              <w:rPr>
                <w:rFonts w:hint="eastAsia" w:ascii="Times New Roman" w:hAnsi="Times New Roman" w:eastAsia="宋体" w:cs="Times New Roman"/>
                <w:color w:val="auto"/>
                <w:sz w:val="21"/>
                <w:szCs w:val="21"/>
                <w:lang w:eastAsia="zh-CN"/>
              </w:rPr>
              <w:t>、安装质量</w:t>
            </w:r>
            <w:r>
              <w:rPr>
                <w:rFonts w:hint="default" w:ascii="Times New Roman" w:hAnsi="Times New Roman" w:eastAsia="宋体" w:cs="Times New Roman"/>
                <w:color w:val="auto"/>
                <w:sz w:val="21"/>
                <w:szCs w:val="21"/>
              </w:rPr>
              <w:t>不符合要求</w:t>
            </w:r>
            <w:r>
              <w:rPr>
                <w:rFonts w:hint="eastAsia" w:ascii="Times New Roman" w:hAnsi="Times New Roman" w:eastAsia="宋体" w:cs="Times New Roman"/>
                <w:color w:val="auto"/>
                <w:sz w:val="21"/>
                <w:szCs w:val="21"/>
                <w:lang w:eastAsia="zh-CN"/>
              </w:rPr>
              <w:t>等</w:t>
            </w:r>
          </w:p>
        </w:tc>
        <w:tc>
          <w:tcPr>
            <w:tcW w:w="385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天然气</w:t>
            </w:r>
            <w:r>
              <w:rPr>
                <w:rFonts w:hint="eastAsia" w:ascii="Times New Roman" w:hAnsi="Times New Roman" w:eastAsia="宋体" w:cs="Times New Roman"/>
                <w:color w:val="auto"/>
                <w:sz w:val="21"/>
                <w:szCs w:val="21"/>
                <w:lang w:eastAsia="zh-CN"/>
              </w:rPr>
              <w:t>泄漏、</w:t>
            </w:r>
            <w:r>
              <w:rPr>
                <w:rFonts w:hint="default" w:ascii="Times New Roman" w:hAnsi="Times New Roman" w:eastAsia="宋体" w:cs="Times New Roman"/>
                <w:color w:val="auto"/>
                <w:sz w:val="21"/>
                <w:szCs w:val="21"/>
              </w:rPr>
              <w:t>燃烧爆炸、大气环境及人群健康影响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2</w:t>
            </w:r>
          </w:p>
        </w:tc>
        <w:tc>
          <w:tcPr>
            <w:tcW w:w="124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气田</w:t>
            </w:r>
            <w:r>
              <w:rPr>
                <w:rFonts w:hint="default" w:ascii="Times New Roman" w:hAnsi="Times New Roman" w:eastAsia="宋体" w:cs="Times New Roman"/>
                <w:color w:val="auto"/>
                <w:sz w:val="21"/>
                <w:szCs w:val="21"/>
              </w:rPr>
              <w:t>水</w:t>
            </w:r>
            <w:r>
              <w:rPr>
                <w:rFonts w:hint="eastAsia" w:ascii="Times New Roman" w:hAnsi="Times New Roman" w:eastAsia="宋体" w:cs="Times New Roman"/>
                <w:color w:val="auto"/>
                <w:sz w:val="21"/>
                <w:szCs w:val="21"/>
                <w:lang w:eastAsia="zh-CN"/>
              </w:rPr>
              <w:t>、凝析油泄漏</w:t>
            </w:r>
          </w:p>
        </w:tc>
        <w:tc>
          <w:tcPr>
            <w:tcW w:w="31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污水罐阀门腐蚀，连接管道质量不合格</w:t>
            </w:r>
            <w:r>
              <w:rPr>
                <w:rFonts w:hint="eastAsia" w:ascii="Times New Roman" w:hAnsi="Times New Roman" w:eastAsia="宋体" w:cs="Times New Roman"/>
                <w:color w:val="auto"/>
                <w:sz w:val="21"/>
                <w:szCs w:val="21"/>
                <w:lang w:eastAsia="zh-CN"/>
              </w:rPr>
              <w:t>、密封不严</w:t>
            </w:r>
            <w:r>
              <w:rPr>
                <w:rFonts w:hint="default" w:ascii="Times New Roman" w:hAnsi="Times New Roman" w:eastAsia="宋体" w:cs="Times New Roman"/>
                <w:color w:val="auto"/>
                <w:sz w:val="21"/>
                <w:szCs w:val="21"/>
              </w:rPr>
              <w:t>等</w:t>
            </w:r>
          </w:p>
        </w:tc>
        <w:tc>
          <w:tcPr>
            <w:tcW w:w="385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气田水外溢，污染土壤、地下水和地表水</w:t>
            </w:r>
          </w:p>
        </w:tc>
      </w:tr>
    </w:tbl>
    <w:p>
      <w:pPr>
        <w:pStyle w:val="44"/>
        <w:widowControl w:val="0"/>
        <w:kinsoku/>
        <w:overflowPunct/>
        <w:topLinePunct w:val="0"/>
        <w:bidi w:val="0"/>
        <w:spacing w:line="360" w:lineRule="auto"/>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（2）环境风险防范措施调查</w:t>
      </w:r>
    </w:p>
    <w:p>
      <w:pPr>
        <w:widowControl w:val="0"/>
        <w:kinsoku/>
        <w:wordWrap/>
        <w:overflowPunct/>
        <w:topLinePunct w:val="0"/>
        <w:autoSpaceDE/>
        <w:autoSpaceDN/>
        <w:bidi w:val="0"/>
        <w:adjustRightInd w:val="0"/>
        <w:spacing w:line="360" w:lineRule="auto"/>
        <w:ind w:right="0" w:firstLine="480" w:firstLineChars="200"/>
        <w:jc w:val="left"/>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本项目营运期环境风险防范措施执行情况见下表</w:t>
      </w:r>
      <w:r>
        <w:rPr>
          <w:rFonts w:hint="eastAsia" w:eastAsia="宋体" w:cs="Times New Roman"/>
          <w:color w:val="auto"/>
          <w:sz w:val="24"/>
          <w:lang w:val="en-US" w:eastAsia="zh-CN"/>
        </w:rPr>
        <w:t>9</w:t>
      </w:r>
      <w:r>
        <w:rPr>
          <w:rFonts w:hint="eastAsia" w:ascii="Times New Roman" w:hAnsi="Times New Roman" w:eastAsia="宋体" w:cs="Times New Roman"/>
          <w:color w:val="auto"/>
          <w:sz w:val="24"/>
          <w:lang w:val="en-US" w:eastAsia="zh-CN"/>
        </w:rPr>
        <w:t>.1-2。</w:t>
      </w:r>
    </w:p>
    <w:p>
      <w:pPr>
        <w:pStyle w:val="28"/>
        <w:widowControl w:val="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表9.1-2 环境风险防范措施落实情况</w:t>
      </w:r>
    </w:p>
    <w:tbl>
      <w:tblPr>
        <w:tblStyle w:val="24"/>
        <w:tblW w:w="890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80"/>
        <w:gridCol w:w="4819"/>
        <w:gridCol w:w="340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4819"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环评提出的防范措施</w:t>
            </w:r>
          </w:p>
        </w:tc>
        <w:tc>
          <w:tcPr>
            <w:tcW w:w="3402"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实际采取的措施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场站应按配备足够数量的正压式空气呼吸器及空气呼吸器气瓶压力相应的空气压缩机等。配备相应的安全设施，如井口安全系统、放散系统、灭火器、消防砂池、警示标志、逃生门、防雷和防静电措施、报警系统、风向标、高音喇叭等。</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场站设置有井口安全系统、放散系统、灭火器、消防砂池、警示标志、逃生门、防雷和防静电措施、风向标等</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2</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站场周围设置明显的安全警示标志，并告知附近居民可能性危险、危害及安全注意事项。调查附近居民分布情况，掌握有效的联系方式等。</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站场周围设置</w:t>
            </w:r>
            <w:r>
              <w:rPr>
                <w:rFonts w:hint="eastAsia" w:ascii="Times New Roman" w:hAnsi="Times New Roman" w:eastAsia="宋体" w:cs="Times New Roman"/>
                <w:color w:val="auto"/>
                <w:sz w:val="21"/>
                <w:szCs w:val="21"/>
                <w:lang w:eastAsia="zh-CN"/>
              </w:rPr>
              <w:t>有</w:t>
            </w:r>
            <w:r>
              <w:rPr>
                <w:rFonts w:hint="default" w:ascii="Times New Roman" w:hAnsi="Times New Roman" w:eastAsia="宋体" w:cs="Times New Roman"/>
                <w:color w:val="auto"/>
                <w:sz w:val="21"/>
                <w:szCs w:val="21"/>
                <w:lang w:eastAsia="zh-CN"/>
              </w:rPr>
              <w:t>明显的安全警示标志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设备和管线焊接和检验，应符合相关标准和规范要求。</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引入了工程监理制度，并通过竣工验收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场站的建设和布局，应严格按照设计规范要求进行设计，确保站场安全。</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按设计要求进行</w:t>
            </w:r>
            <w:r>
              <w:rPr>
                <w:rFonts w:hint="eastAsia" w:eastAsia="宋体" w:cs="Times New Roman"/>
                <w:color w:val="auto"/>
                <w:sz w:val="21"/>
                <w:szCs w:val="21"/>
                <w:lang w:eastAsia="zh-CN"/>
              </w:rPr>
              <w:t>了</w:t>
            </w:r>
            <w:r>
              <w:rPr>
                <w:rFonts w:hint="eastAsia" w:ascii="Times New Roman" w:hAnsi="Times New Roman" w:eastAsia="宋体" w:cs="Times New Roman"/>
                <w:color w:val="auto"/>
                <w:sz w:val="21"/>
                <w:szCs w:val="21"/>
                <w:lang w:eastAsia="zh-CN"/>
              </w:rPr>
              <w:t>平面布置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5</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结合站场可能发生的事故类型，编制详细的应急救援预案，有针对性地进行宣传，并定期演练。</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编制</w:t>
            </w:r>
            <w:r>
              <w:rPr>
                <w:rFonts w:hint="eastAsia" w:ascii="Times New Roman" w:hAnsi="Times New Roman" w:eastAsia="宋体" w:cs="Times New Roman"/>
                <w:color w:val="auto"/>
                <w:sz w:val="21"/>
                <w:szCs w:val="21"/>
                <w:lang w:eastAsia="zh-CN"/>
              </w:rPr>
              <w:t>了</w:t>
            </w:r>
            <w:r>
              <w:rPr>
                <w:rFonts w:hint="default" w:ascii="Times New Roman" w:hAnsi="Times New Roman" w:eastAsia="宋体" w:cs="Times New Roman"/>
                <w:color w:val="auto"/>
                <w:sz w:val="21"/>
                <w:szCs w:val="21"/>
              </w:rPr>
              <w:t>详细的应急救援预案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6</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加强污水运输车辆的管理，防止运输过程发生事故导致废水泄漏，污染环境；定期对污水进行转运，避免由于储存过多导致其外溢污染环境；加强污水罐的维护保养工作，避免由于腐蚀等造成其泄漏污染环境</w:t>
            </w:r>
            <w:r>
              <w:rPr>
                <w:rFonts w:hint="eastAsia" w:eastAsia="宋体" w:cs="Times New Roman"/>
                <w:color w:val="auto"/>
                <w:sz w:val="21"/>
                <w:szCs w:val="21"/>
                <w:lang w:eastAsia="zh-CN"/>
              </w:rPr>
              <w:t>。</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采气废</w:t>
            </w:r>
            <w:r>
              <w:rPr>
                <w:rFonts w:hint="default" w:ascii="Times New Roman" w:hAnsi="Times New Roman" w:eastAsia="宋体" w:cs="Times New Roman"/>
                <w:color w:val="auto"/>
                <w:sz w:val="21"/>
                <w:szCs w:val="21"/>
              </w:rPr>
              <w:t>水运输</w:t>
            </w:r>
            <w:r>
              <w:rPr>
                <w:rFonts w:hint="eastAsia" w:ascii="Times New Roman" w:hAnsi="Times New Roman" w:eastAsia="宋体" w:cs="Times New Roman"/>
                <w:color w:val="auto"/>
                <w:sz w:val="21"/>
                <w:szCs w:val="21"/>
                <w:lang w:eastAsia="zh-CN"/>
              </w:rPr>
              <w:t>由采气三厂统筹安排，</w:t>
            </w:r>
            <w:r>
              <w:rPr>
                <w:rFonts w:hint="eastAsia" w:ascii="Times New Roman" w:hAnsi="Times New Roman" w:eastAsia="宋体" w:cs="Times New Roman"/>
                <w:color w:val="auto"/>
                <w:sz w:val="21"/>
                <w:szCs w:val="21"/>
                <w:lang w:val="en-US" w:eastAsia="zh-CN"/>
              </w:rPr>
              <w:t>专业单位负责运输，车辆实施登记制度，并建立了相应的转运台账</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7</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污水罐区设置挡泄漏堤，防止泄漏废水外溢</w:t>
            </w:r>
            <w:r>
              <w:rPr>
                <w:rFonts w:hint="eastAsia" w:eastAsia="宋体" w:cs="Times New Roman"/>
                <w:color w:val="auto"/>
                <w:sz w:val="21"/>
                <w:szCs w:val="21"/>
                <w:lang w:eastAsia="zh-CN"/>
              </w:rPr>
              <w:t>。</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eastAsia="zh-CN"/>
              </w:rPr>
              <w:t>按照设计修建</w:t>
            </w:r>
            <w:r>
              <w:rPr>
                <w:rFonts w:hint="eastAsia" w:eastAsia="宋体" w:cs="Times New Roman"/>
                <w:color w:val="auto"/>
                <w:sz w:val="21"/>
                <w:szCs w:val="21"/>
                <w:lang w:eastAsia="zh-CN"/>
              </w:rPr>
              <w:t>了</w:t>
            </w:r>
            <w:r>
              <w:rPr>
                <w:rFonts w:hint="eastAsia" w:ascii="Times New Roman" w:hAnsi="Times New Roman" w:eastAsia="宋体" w:cs="Times New Roman"/>
                <w:color w:val="auto"/>
                <w:sz w:val="21"/>
                <w:szCs w:val="21"/>
                <w:lang w:eastAsia="zh-CN"/>
              </w:rPr>
              <w:t>气田水罐围堰，并作防渗防腐处理</w:t>
            </w:r>
          </w:p>
        </w:tc>
      </w:tr>
    </w:tbl>
    <w:p>
      <w:pPr>
        <w:pStyle w:val="44"/>
        <w:widowControl w:val="0"/>
        <w:kinsoku/>
        <w:overflowPunct/>
        <w:topLinePunct w:val="0"/>
        <w:bidi w:val="0"/>
        <w:spacing w:line="360" w:lineRule="auto"/>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（3）风险管理措施调查</w:t>
      </w:r>
    </w:p>
    <w:p>
      <w:pPr>
        <w:pStyle w:val="44"/>
        <w:widowControl w:val="0"/>
        <w:kinsoku/>
        <w:overflowPunct/>
        <w:topLinePunct w:val="0"/>
        <w:bidi w:val="0"/>
        <w:spacing w:line="360" w:lineRule="auto"/>
        <w:ind w:right="0" w:firstLine="480"/>
        <w:textAlignment w:val="auto"/>
        <w:rPr>
          <w:rFonts w:hint="eastAsia" w:ascii="Times New Roman" w:hAnsi="Times New Roman" w:eastAsia="宋体" w:cs="Times New Roman"/>
          <w:color w:val="auto"/>
          <w:sz w:val="24"/>
          <w:lang w:eastAsia="zh-CN"/>
        </w:rPr>
      </w:pPr>
      <w:r>
        <w:rPr>
          <w:rFonts w:hint="eastAsia" w:ascii="Times New Roman" w:hAnsi="Times New Roman" w:cs="Times New Roman"/>
          <w:color w:val="auto"/>
          <w:sz w:val="24"/>
          <w:szCs w:val="24"/>
          <w:lang w:val="en-US" w:eastAsia="zh-CN"/>
        </w:rPr>
        <w:t>工程成立有环境风险事故应急处理机构和事故抢险领导小组，建立了应急救援体系，设立了各级应急救援网络，并编制有《环境风险防范应急预案》，明确了事故抢险领导小组组织机构成员及应急救援队伍和装备，对可能发生事故的影响范围、危害程度以及根据事故可能发生的</w:t>
      </w:r>
      <w:r>
        <w:rPr>
          <w:rFonts w:hint="eastAsia" w:ascii="Times New Roman" w:hAnsi="Times New Roman" w:eastAsia="宋体" w:cs="Times New Roman"/>
          <w:color w:val="auto"/>
          <w:sz w:val="24"/>
          <w:lang w:eastAsia="zh-CN"/>
        </w:rPr>
        <w:t>严重程度判断启用应急反应的级别做出了规定，落实了生产一线和管理部门在事故应急处理中的职责。</w:t>
      </w:r>
    </w:p>
    <w:p>
      <w:pPr>
        <w:pStyle w:val="44"/>
        <w:widowControl w:val="0"/>
        <w:kinsoku/>
        <w:overflowPunct/>
        <w:topLinePunct w:val="0"/>
        <w:bidi w:val="0"/>
        <w:spacing w:line="360" w:lineRule="auto"/>
        <w:ind w:right="0" w:firstLine="480"/>
        <w:textAlignment w:val="auto"/>
        <w:rPr>
          <w:rFonts w:hint="eastAsia" w:ascii="Times New Roman" w:hAnsi="Times New Roman" w:eastAsia="宋体" w:cs="Times New Roman"/>
          <w:color w:val="auto"/>
          <w:sz w:val="24"/>
          <w:lang w:eastAsia="zh-CN"/>
        </w:rPr>
      </w:pPr>
    </w:p>
    <w:p>
      <w:pPr>
        <w:pStyle w:val="4"/>
        <w:widowControl w:val="0"/>
        <w:kinsoku/>
        <w:overflowPunct/>
        <w:topLinePunct w:val="0"/>
        <w:bidi w:val="0"/>
        <w:ind w:right="0"/>
        <w:textAlignment w:val="auto"/>
        <w:outlineLvl w:val="0"/>
        <w:rPr>
          <w:rFonts w:ascii="Times New Roman" w:hAnsi="Times New Roman" w:cs="Times New Roman"/>
          <w:color w:val="auto"/>
        </w:rPr>
      </w:pPr>
      <w:bookmarkStart w:id="878" w:name="_Toc467576653"/>
      <w:bookmarkStart w:id="879" w:name="_Toc330632975"/>
      <w:bookmarkStart w:id="880" w:name="_Toc347139138"/>
      <w:bookmarkStart w:id="881" w:name="_Toc3434"/>
      <w:bookmarkStart w:id="882" w:name="_Toc27516"/>
      <w:bookmarkStart w:id="883" w:name="_Toc332916364"/>
      <w:r>
        <w:rPr>
          <w:rFonts w:hint="eastAsia" w:ascii="Times New Roman" w:hAnsi="Times New Roman" w:cs="Times New Roman"/>
          <w:color w:val="auto"/>
          <w:lang w:val="en-US" w:eastAsia="zh-CN"/>
        </w:rPr>
        <w:t>9</w:t>
      </w:r>
      <w:r>
        <w:rPr>
          <w:rFonts w:ascii="Times New Roman" w:hAnsi="Times New Roman" w:cs="Times New Roman"/>
          <w:color w:val="auto"/>
        </w:rPr>
        <w:t>.</w:t>
      </w:r>
      <w:r>
        <w:rPr>
          <w:rFonts w:hint="eastAsia" w:ascii="Times New Roman" w:hAnsi="Times New Roman" w:cs="Times New Roman"/>
          <w:color w:val="auto"/>
        </w:rPr>
        <w:t>2</w:t>
      </w:r>
      <w:r>
        <w:rPr>
          <w:rFonts w:hint="eastAsia" w:ascii="Times New Roman" w:hAnsi="Times New Roman" w:cs="Times New Roman"/>
          <w:color w:val="auto"/>
          <w:lang w:val="en-US" w:eastAsia="zh-CN"/>
        </w:rPr>
        <w:t xml:space="preserve"> </w:t>
      </w:r>
      <w:r>
        <w:rPr>
          <w:rFonts w:ascii="Times New Roman" w:hAnsi="Times New Roman" w:cs="Times New Roman"/>
          <w:color w:val="auto"/>
        </w:rPr>
        <w:t>应急预案的制定与执行情况调查</w:t>
      </w:r>
      <w:bookmarkEnd w:id="878"/>
      <w:bookmarkEnd w:id="879"/>
      <w:bookmarkEnd w:id="880"/>
      <w:bookmarkEnd w:id="881"/>
      <w:bookmarkEnd w:id="882"/>
      <w:bookmarkEnd w:id="883"/>
    </w:p>
    <w:p>
      <w:pPr>
        <w:widowControl w:val="0"/>
        <w:kinsoku/>
        <w:overflowPunct/>
        <w:topLinePunct w:val="0"/>
        <w:bidi w:val="0"/>
        <w:ind w:right="0" w:firstLine="480"/>
        <w:textAlignment w:val="auto"/>
        <w:rPr>
          <w:rFonts w:hint="eastAsia" w:ascii="Times New Roman" w:hAnsi="Times New Roman" w:eastAsiaTheme="minorEastAsia" w:cstheme="minorBidi"/>
          <w:b w:val="0"/>
          <w:bCs/>
          <w:color w:val="auto"/>
          <w:kern w:val="2"/>
          <w:sz w:val="24"/>
          <w:szCs w:val="22"/>
          <w:lang w:val="en-US" w:eastAsia="zh-CN" w:bidi="ar-SA"/>
        </w:rPr>
      </w:pPr>
      <w:r>
        <w:rPr>
          <w:rFonts w:hint="eastAsia" w:ascii="Times New Roman" w:hAnsi="Times New Roman" w:eastAsia="宋体" w:cs="Times New Roman"/>
          <w:color w:val="auto"/>
          <w:sz w:val="24"/>
          <w:lang w:eastAsia="zh-CN"/>
        </w:rPr>
        <w:t>建设单位、施工单位、营运单位根据《突发环境事件应急预案管理办法》（国办发〔2013〕101号）以及相关法律、法规和标准要求，以及钻井行业的相关规定，结合自身特点，在考虑专家和有关意见的基础上，分别制定了行之有效的事故应急预案和现场应急处置方案，并按规定报有关部门进行了备案</w:t>
      </w:r>
      <w:r>
        <w:rPr>
          <w:rFonts w:hint="eastAsia" w:ascii="Times New Roman" w:hAnsi="Times New Roman" w:eastAsiaTheme="minorEastAsia" w:cstheme="minorBidi"/>
          <w:b w:val="0"/>
          <w:bCs/>
          <w:color w:val="auto"/>
          <w:kern w:val="2"/>
          <w:sz w:val="24"/>
          <w:szCs w:val="22"/>
          <w:lang w:val="en-US" w:eastAsia="zh-CN" w:bidi="ar-SA"/>
        </w:rPr>
        <w:t>。</w:t>
      </w:r>
    </w:p>
    <w:p>
      <w:pPr>
        <w:pStyle w:val="28"/>
        <w:widowControl w:val="0"/>
        <w:kinsoku/>
        <w:overflowPunct/>
        <w:topLinePunct w:val="0"/>
        <w:bidi w:val="0"/>
        <w:textAlignment w:val="auto"/>
        <w:rPr>
          <w:rFonts w:hint="eastAsia"/>
          <w:lang w:val="en-US" w:eastAsia="zh-CN"/>
        </w:rPr>
      </w:pPr>
    </w:p>
    <w:p>
      <w:pPr>
        <w:pStyle w:val="4"/>
        <w:widowControl w:val="0"/>
        <w:kinsoku/>
        <w:overflowPunct/>
        <w:topLinePunct w:val="0"/>
        <w:bidi w:val="0"/>
        <w:ind w:right="0"/>
        <w:textAlignment w:val="auto"/>
        <w:outlineLvl w:val="0"/>
        <w:rPr>
          <w:rFonts w:ascii="Times New Roman" w:hAnsi="Times New Roman" w:cs="Times New Roman"/>
          <w:color w:val="auto"/>
          <w:szCs w:val="28"/>
        </w:rPr>
      </w:pPr>
      <w:bookmarkStart w:id="884" w:name="_Toc467576661"/>
      <w:bookmarkStart w:id="885" w:name="_Toc332916372"/>
      <w:bookmarkStart w:id="886" w:name="_Toc347139140"/>
      <w:bookmarkStart w:id="887" w:name="_Toc330632977"/>
      <w:bookmarkStart w:id="888" w:name="_Toc12679"/>
      <w:bookmarkStart w:id="889" w:name="_Toc26342"/>
      <w:r>
        <w:rPr>
          <w:rFonts w:hint="eastAsia" w:ascii="Times New Roman" w:hAnsi="Times New Roman" w:cs="Times New Roman"/>
          <w:color w:val="auto"/>
          <w:szCs w:val="28"/>
          <w:lang w:val="en-US" w:eastAsia="zh-CN"/>
        </w:rPr>
        <w:t>9</w:t>
      </w:r>
      <w:r>
        <w:rPr>
          <w:rFonts w:ascii="Times New Roman" w:hAnsi="Times New Roman" w:cs="Times New Roman"/>
          <w:color w:val="auto"/>
          <w:szCs w:val="28"/>
        </w:rPr>
        <w:t>.</w:t>
      </w:r>
      <w:r>
        <w:rPr>
          <w:rFonts w:hint="eastAsia" w:ascii="Times New Roman" w:hAnsi="Times New Roman" w:cs="Times New Roman"/>
          <w:color w:val="auto"/>
          <w:szCs w:val="28"/>
        </w:rPr>
        <w:t>3</w:t>
      </w:r>
      <w:r>
        <w:rPr>
          <w:rFonts w:hint="eastAsia" w:ascii="Times New Roman" w:hAnsi="Times New Roman" w:cs="Times New Roman"/>
          <w:color w:val="auto"/>
          <w:szCs w:val="28"/>
          <w:lang w:val="en-US" w:eastAsia="zh-CN"/>
        </w:rPr>
        <w:t xml:space="preserve"> </w:t>
      </w:r>
      <w:r>
        <w:rPr>
          <w:rFonts w:hint="eastAsia" w:ascii="Times New Roman" w:hAnsi="Times New Roman" w:cs="Times New Roman"/>
          <w:color w:val="auto"/>
          <w:szCs w:val="28"/>
        </w:rPr>
        <w:t>风险防范</w:t>
      </w:r>
      <w:r>
        <w:rPr>
          <w:rFonts w:ascii="Times New Roman" w:hAnsi="Times New Roman" w:cs="Times New Roman"/>
          <w:color w:val="auto"/>
          <w:szCs w:val="28"/>
        </w:rPr>
        <w:t>措施</w:t>
      </w:r>
      <w:bookmarkEnd w:id="884"/>
      <w:bookmarkEnd w:id="885"/>
      <w:bookmarkEnd w:id="886"/>
      <w:bookmarkEnd w:id="887"/>
      <w:r>
        <w:rPr>
          <w:rFonts w:hint="eastAsia" w:ascii="Times New Roman" w:hAnsi="Times New Roman" w:cs="Times New Roman"/>
          <w:color w:val="auto"/>
          <w:szCs w:val="28"/>
        </w:rPr>
        <w:t>执行情况</w:t>
      </w:r>
      <w:bookmarkEnd w:id="888"/>
      <w:bookmarkEnd w:id="889"/>
    </w:p>
    <w:p>
      <w:pPr>
        <w:widowControl w:val="0"/>
        <w:kinsoku/>
        <w:overflowPunct/>
        <w:topLinePunct w:val="0"/>
        <w:bidi w:val="0"/>
        <w:ind w:right="0" w:firstLine="480"/>
        <w:textAlignment w:val="auto"/>
        <w:rPr>
          <w:rFonts w:hint="eastAsia" w:cs="Times New Roman" w:eastAsiaTheme="minorEastAsia"/>
          <w:color w:val="auto"/>
          <w:sz w:val="24"/>
          <w:szCs w:val="24"/>
          <w:lang w:eastAsia="zh-CN"/>
        </w:rPr>
      </w:pPr>
      <w:r>
        <w:rPr>
          <w:rFonts w:hint="eastAsia" w:cs="Times New Roman"/>
          <w:color w:val="auto"/>
          <w:sz w:val="24"/>
          <w:szCs w:val="24"/>
        </w:rPr>
        <w:t>从现场调查情况来看，建设单位HSE规章制度健全，按照国家、地方和行业要求，建立了一整套的安全生产管理规定、安全生产操作规程和各种设备的运行操作规范，并制定有详尽有效的事故应急方案。各级设置了环境事故风险防范和应急管理机构，并规定了明确的机构职责、岗位的管理责任。建设单位设有应急抢、维修指挥中心，设有抢、维修队伍和装备，配备了性能优良的抢险车辆等必要的应急设施，应急队伍进行了定期培训，充分提高了队伍的事故防范能力</w:t>
      </w:r>
      <w:r>
        <w:rPr>
          <w:rFonts w:hint="eastAsia" w:cs="Times New Roman"/>
          <w:color w:val="auto"/>
          <w:sz w:val="24"/>
          <w:szCs w:val="24"/>
          <w:lang w:eastAsia="zh-CN"/>
        </w:rPr>
        <w:t>。</w:t>
      </w:r>
    </w:p>
    <w:p>
      <w:pPr>
        <w:widowControl w:val="0"/>
        <w:kinsoku/>
        <w:overflowPunct/>
        <w:topLinePunct w:val="0"/>
        <w:bidi w:val="0"/>
        <w:ind w:right="0" w:firstLine="480"/>
        <w:textAlignment w:val="auto"/>
        <w:rPr>
          <w:rFonts w:hint="eastAsia"/>
          <w:b/>
          <w:bCs/>
          <w:color w:val="auto"/>
          <w:sz w:val="24"/>
          <w:lang w:eastAsia="zh-CN"/>
        </w:rPr>
      </w:pPr>
      <w:r>
        <w:rPr>
          <w:rFonts w:hint="eastAsia"/>
          <w:b/>
          <w:color w:val="auto"/>
          <w:sz w:val="24"/>
          <w:szCs w:val="24"/>
          <w:lang w:eastAsia="zh-CN"/>
        </w:rPr>
        <w:t>经调查，本项目</w:t>
      </w:r>
      <w:r>
        <w:rPr>
          <w:b/>
          <w:color w:val="auto"/>
          <w:sz w:val="24"/>
          <w:szCs w:val="24"/>
        </w:rPr>
        <w:t>未发生</w:t>
      </w:r>
      <w:r>
        <w:rPr>
          <w:rFonts w:hint="eastAsia"/>
          <w:b/>
          <w:bCs/>
          <w:color w:val="auto"/>
          <w:sz w:val="24"/>
          <w:lang w:eastAsia="zh-CN"/>
        </w:rPr>
        <w:t>过</w:t>
      </w:r>
      <w:r>
        <w:rPr>
          <w:b/>
          <w:bCs/>
          <w:color w:val="auto"/>
          <w:sz w:val="24"/>
        </w:rPr>
        <w:t>环境风险事故</w:t>
      </w:r>
      <w:r>
        <w:rPr>
          <w:b/>
          <w:color w:val="auto"/>
          <w:sz w:val="24"/>
          <w:szCs w:val="24"/>
        </w:rPr>
        <w:t>。</w:t>
      </w:r>
    </w:p>
    <w:p>
      <w:pPr>
        <w:pStyle w:val="3"/>
        <w:keepNext/>
        <w:keepLines/>
        <w:pageBreakBefore/>
        <w:widowControl w:val="0"/>
        <w:kinsoku/>
        <w:wordWrap/>
        <w:overflowPunct/>
        <w:topLinePunct w:val="0"/>
        <w:autoSpaceDE/>
        <w:autoSpaceDN/>
        <w:bidi w:val="0"/>
        <w:adjustRightInd/>
        <w:snapToGrid/>
        <w:ind w:right="0"/>
        <w:jc w:val="center"/>
        <w:textAlignment w:val="auto"/>
        <w:rPr>
          <w:rFonts w:ascii="Times New Roman" w:hAnsi="Times New Roman" w:cs="Times New Roman"/>
          <w:color w:val="auto"/>
        </w:rPr>
      </w:pPr>
      <w:bookmarkStart w:id="890" w:name="_Toc17991"/>
      <w:bookmarkStart w:id="891" w:name="_Toc25993"/>
      <w:r>
        <w:rPr>
          <w:rFonts w:hint="eastAsia" w:ascii="Times New Roman" w:hAnsi="Times New Roman" w:cs="Times New Roman"/>
          <w:color w:val="auto"/>
          <w:lang w:val="en-US" w:eastAsia="zh-CN"/>
        </w:rPr>
        <w:t xml:space="preserve">10 </w:t>
      </w:r>
      <w:r>
        <w:rPr>
          <w:rFonts w:ascii="Times New Roman" w:hAnsi="Times New Roman" w:cs="Times New Roman"/>
          <w:color w:val="auto"/>
        </w:rPr>
        <w:t>环境管理</w:t>
      </w:r>
      <w:r>
        <w:rPr>
          <w:rFonts w:hint="eastAsia" w:ascii="Times New Roman" w:hAnsi="Times New Roman" w:cs="Times New Roman"/>
          <w:color w:val="auto"/>
          <w:lang w:eastAsia="zh-CN"/>
        </w:rPr>
        <w:t>及环境监测</w:t>
      </w:r>
      <w:r>
        <w:rPr>
          <w:rFonts w:ascii="Times New Roman" w:hAnsi="Times New Roman" w:cs="Times New Roman"/>
          <w:color w:val="auto"/>
        </w:rPr>
        <w:t>计划落实情况调查</w:t>
      </w:r>
      <w:bookmarkEnd w:id="890"/>
    </w:p>
    <w:p>
      <w:pPr>
        <w:pStyle w:val="4"/>
        <w:keepNext/>
        <w:keepLines/>
        <w:pageBreakBefore w:val="0"/>
        <w:widowControl w:val="0"/>
        <w:numPr>
          <w:ilvl w:val="0"/>
          <w:numId w:val="0"/>
        </w:numPr>
        <w:kinsoku/>
        <w:wordWrap/>
        <w:overflowPunct/>
        <w:topLinePunct w:val="0"/>
        <w:autoSpaceDE/>
        <w:autoSpaceDN/>
        <w:bidi w:val="0"/>
        <w:adjustRightInd/>
        <w:snapToGrid/>
        <w:ind w:leftChars="0" w:right="0"/>
        <w:textAlignment w:val="auto"/>
        <w:outlineLvl w:val="0"/>
        <w:rPr>
          <w:rFonts w:ascii="Times New Roman" w:hAnsi="Times New Roman" w:cs="Times New Roman"/>
          <w:color w:val="auto"/>
        </w:rPr>
      </w:pPr>
      <w:bookmarkStart w:id="892" w:name="_Toc15712"/>
      <w:bookmarkStart w:id="893" w:name="_Toc467576634"/>
      <w:bookmarkStart w:id="894" w:name="_Toc347139132"/>
      <w:bookmarkStart w:id="895" w:name="_Toc330632969"/>
      <w:bookmarkStart w:id="896" w:name="_Toc332916350"/>
      <w:bookmarkStart w:id="897" w:name="_Toc15741"/>
      <w:r>
        <w:rPr>
          <w:rFonts w:hint="eastAsia" w:ascii="Times New Roman" w:hAnsi="Times New Roman" w:cs="Times New Roman"/>
          <w:color w:val="auto"/>
          <w:lang w:val="en-US" w:eastAsia="zh-CN"/>
        </w:rPr>
        <w:t>10.1</w:t>
      </w:r>
      <w:bookmarkEnd w:id="892"/>
      <w:bookmarkEnd w:id="893"/>
      <w:bookmarkEnd w:id="894"/>
      <w:bookmarkEnd w:id="895"/>
      <w:bookmarkEnd w:id="896"/>
      <w:r>
        <w:rPr>
          <w:rFonts w:hint="eastAsia" w:ascii="Times New Roman" w:hAnsi="Times New Roman" w:cs="Times New Roman"/>
          <w:color w:val="auto"/>
          <w:lang w:val="en-US" w:eastAsia="zh-CN"/>
        </w:rPr>
        <w:t xml:space="preserve"> 环境管理机构</w:t>
      </w:r>
      <w:bookmarkEnd w:id="897"/>
    </w:p>
    <w:p>
      <w:pPr>
        <w:widowControl w:val="0"/>
        <w:kinsoku/>
        <w:overflowPunct/>
        <w:topLinePunct w:val="0"/>
        <w:bidi w:val="0"/>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建设单位中国石油化工股份有限公司西南油气分公司产能建设及勘探项目部，建立了HSE管理体系，下设专门负责环境保护的职责部门安全环保部，并设有专职的环保人员，负责建设期的环境保护监督管理工作，以及环境保护档案的收集管理，管理体系较完善。</w:t>
      </w:r>
    </w:p>
    <w:p>
      <w:pPr>
        <w:widowControl w:val="0"/>
        <w:kinsoku/>
        <w:overflowPunct/>
        <w:topLinePunct w:val="0"/>
        <w:bidi w:val="0"/>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施工期环境管理主要通过对施工单位采取合同约束机制，要求其按施工规范进行施工，重点落实环评及批复提出的风险防范措施并对钻井废水和岩屑进行处理，确保交井后不遗留环境问题。</w:t>
      </w:r>
    </w:p>
    <w:p>
      <w:pPr>
        <w:widowControl w:val="0"/>
        <w:kinsoku/>
        <w:overflowPunct/>
        <w:topLinePunct w:val="0"/>
        <w:bidi w:val="0"/>
        <w:ind w:right="0" w:firstLine="480"/>
        <w:textAlignment w:val="auto"/>
        <w:rPr>
          <w:rFonts w:hint="eastAsia" w:cs="Times New Roman"/>
          <w:color w:val="auto"/>
          <w:sz w:val="24"/>
          <w:szCs w:val="24"/>
          <w:lang w:val="en-US" w:eastAsia="zh-CN"/>
        </w:rPr>
      </w:pPr>
      <w:r>
        <w:rPr>
          <w:rFonts w:hint="eastAsia" w:cs="Times New Roman"/>
          <w:color w:val="auto"/>
          <w:sz w:val="24"/>
          <w:szCs w:val="24"/>
          <w:lang w:eastAsia="zh-CN"/>
        </w:rPr>
        <w:t>运营期环境管理由中国石油化工股份有限公司西南油气分公司采气一厂负责实施，建立有HSE管理体系，设立了环境保护管理部门，负责运营期的环境保护监督管理工作，以及环境保护档案的收集管理；并组织制定了环境保护管理工作制度，明确了环保职责和和责任</w:t>
      </w:r>
      <w:r>
        <w:rPr>
          <w:rFonts w:hint="eastAsia" w:cs="Times New Roman"/>
          <w:color w:val="auto"/>
          <w:sz w:val="24"/>
          <w:szCs w:val="24"/>
          <w:lang w:val="en-US" w:eastAsia="zh-CN"/>
        </w:rPr>
        <w:t>。</w:t>
      </w:r>
    </w:p>
    <w:p>
      <w:pPr>
        <w:widowControl w:val="0"/>
        <w:kinsoku/>
        <w:overflowPunct/>
        <w:topLinePunct w:val="0"/>
        <w:bidi w:val="0"/>
        <w:ind w:right="0" w:firstLine="480"/>
        <w:textAlignment w:val="auto"/>
        <w:rPr>
          <w:rFonts w:hint="eastAsia" w:cs="Times New Roman"/>
          <w:color w:val="auto"/>
          <w:sz w:val="24"/>
          <w:szCs w:val="24"/>
          <w:lang w:val="en-US" w:eastAsia="zh-CN"/>
        </w:rPr>
      </w:pPr>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eastAsiaTheme="minorEastAsia"/>
          <w:b/>
          <w:bCs/>
          <w:color w:val="auto"/>
          <w:kern w:val="2"/>
          <w:sz w:val="28"/>
          <w:szCs w:val="32"/>
          <w:lang w:val="en-US" w:eastAsia="zh-CN" w:bidi="ar-SA"/>
        </w:rPr>
      </w:pPr>
      <w:bookmarkStart w:id="898" w:name="_Toc332916352"/>
      <w:bookmarkStart w:id="899" w:name="_Toc17247"/>
      <w:bookmarkStart w:id="900" w:name="_Toc1038"/>
      <w:bookmarkStart w:id="901" w:name="_Toc467576636"/>
      <w:bookmarkStart w:id="902" w:name="_Toc14652"/>
      <w:r>
        <w:rPr>
          <w:rFonts w:hint="eastAsia" w:ascii="Times New Roman" w:hAnsi="Times New Roman" w:cs="Times New Roman"/>
          <w:b/>
          <w:bCs/>
          <w:color w:val="auto"/>
          <w:kern w:val="2"/>
          <w:sz w:val="28"/>
          <w:szCs w:val="32"/>
          <w:lang w:val="en-US" w:eastAsia="zh-CN" w:bidi="ar-SA"/>
        </w:rPr>
        <w:t>10</w:t>
      </w:r>
      <w:r>
        <w:rPr>
          <w:rFonts w:hint="eastAsia" w:ascii="Times New Roman" w:hAnsi="Times New Roman" w:cs="Times New Roman" w:eastAsiaTheme="minorEastAsia"/>
          <w:b/>
          <w:bCs/>
          <w:color w:val="auto"/>
          <w:kern w:val="2"/>
          <w:sz w:val="28"/>
          <w:szCs w:val="32"/>
          <w:lang w:val="en-US" w:eastAsia="zh-CN" w:bidi="ar-SA"/>
        </w:rPr>
        <w:t>.</w:t>
      </w:r>
      <w:bookmarkEnd w:id="898"/>
      <w:r>
        <w:rPr>
          <w:rFonts w:hint="eastAsia" w:ascii="Times New Roman" w:hAnsi="Times New Roman" w:cs="Times New Roman" w:eastAsiaTheme="minorEastAsia"/>
          <w:b/>
          <w:bCs/>
          <w:color w:val="auto"/>
          <w:kern w:val="2"/>
          <w:sz w:val="28"/>
          <w:szCs w:val="32"/>
          <w:lang w:val="en-US" w:eastAsia="zh-CN" w:bidi="ar-SA"/>
        </w:rPr>
        <w:t>2</w:t>
      </w:r>
      <w:r>
        <w:rPr>
          <w:rFonts w:hint="eastAsia" w:ascii="Times New Roman" w:hAnsi="Times New Roman" w:cs="Times New Roman"/>
          <w:b/>
          <w:bCs/>
          <w:color w:val="auto"/>
          <w:kern w:val="2"/>
          <w:sz w:val="28"/>
          <w:szCs w:val="32"/>
          <w:lang w:val="en-US" w:eastAsia="zh-CN" w:bidi="ar-SA"/>
        </w:rPr>
        <w:t xml:space="preserve"> </w:t>
      </w:r>
      <w:r>
        <w:rPr>
          <w:rFonts w:hint="eastAsia" w:ascii="Times New Roman" w:hAnsi="Times New Roman" w:cs="Times New Roman" w:eastAsiaTheme="minorEastAsia"/>
          <w:b/>
          <w:bCs/>
          <w:color w:val="auto"/>
          <w:kern w:val="2"/>
          <w:sz w:val="28"/>
          <w:szCs w:val="32"/>
          <w:lang w:val="en-US" w:eastAsia="zh-CN" w:bidi="ar-SA"/>
        </w:rPr>
        <w:t>环境管理</w:t>
      </w:r>
      <w:bookmarkEnd w:id="899"/>
      <w:bookmarkEnd w:id="900"/>
      <w:bookmarkEnd w:id="901"/>
      <w:bookmarkEnd w:id="902"/>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1、对施工单位提出明确的环保要求，按照HSE体系要求，建立相应的环保管理机构，</w:t>
      </w:r>
      <w:r>
        <w:rPr>
          <w:rFonts w:hint="default" w:ascii="Times New Roman" w:hAnsi="Times New Roman" w:eastAsia="宋体" w:cs="Times New Roman"/>
          <w:color w:val="auto"/>
          <w:sz w:val="24"/>
          <w:szCs w:val="24"/>
          <w:lang w:val="en-US" w:eastAsia="zh-CN"/>
        </w:rPr>
        <w:t>制定环境保护管理工作制度，</w:t>
      </w:r>
      <w:r>
        <w:rPr>
          <w:rFonts w:hint="eastAsia" w:ascii="Times New Roman" w:hAnsi="Times New Roman" w:cs="Times New Roman"/>
          <w:color w:val="auto"/>
          <w:sz w:val="24"/>
          <w:szCs w:val="24"/>
          <w:lang w:val="en-US" w:eastAsia="zh-CN"/>
        </w:rPr>
        <w:t xml:space="preserve">明确人员、职责等。 </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w:t>
      </w:r>
      <w:r>
        <w:rPr>
          <w:rFonts w:hint="eastAsia" w:cs="Times New Roman"/>
          <w:color w:val="auto"/>
          <w:sz w:val="24"/>
          <w:szCs w:val="24"/>
          <w:lang w:val="en-US" w:eastAsia="zh-CN"/>
        </w:rPr>
        <w:t>根据施工合同中有关的环保要求和各作业特点，分别制定各项环境保护措施。</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3、设专人负责</w:t>
      </w:r>
      <w:r>
        <w:rPr>
          <w:rFonts w:hint="eastAsia" w:cs="Times New Roman"/>
          <w:color w:val="auto"/>
          <w:sz w:val="24"/>
          <w:szCs w:val="24"/>
          <w:lang w:val="en-US" w:eastAsia="zh-CN"/>
        </w:rPr>
        <w:t>施工作业HSE管理的贯彻执行，</w:t>
      </w:r>
      <w:r>
        <w:rPr>
          <w:rFonts w:hint="eastAsia" w:ascii="Times New Roman" w:hAnsi="Times New Roman" w:cs="Times New Roman"/>
          <w:color w:val="auto"/>
          <w:sz w:val="24"/>
          <w:szCs w:val="24"/>
          <w:lang w:val="en-US" w:eastAsia="zh-CN"/>
        </w:rPr>
        <w:t>监督施工单位在施工过程中的环境保护工作</w:t>
      </w:r>
      <w:r>
        <w:rPr>
          <w:rFonts w:hint="eastAsia" w:cs="Times New Roman"/>
          <w:color w:val="auto"/>
          <w:sz w:val="24"/>
          <w:szCs w:val="24"/>
          <w:lang w:val="en-US" w:eastAsia="zh-CN"/>
        </w:rPr>
        <w:t>。</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4、监督施工期各项环境保护措施的落实情况，负责环保工程的检查和预验收。</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5、监督检查生态环境保护和防止污染设施与主体工程同时设计、同时施工、同时投入使用的执行情况。</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6、审定、落实并督促实施生态恢复和污染治理方案，监督各项资金和物质的使用，负责有关环保文件、技术资料和施工期现场环境监测资料的收集建档。</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 xml:space="preserve">7、对全体员工进行环境保护知识和环保意识培训。并结合施工计划提出具体的环保措施。 </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8、设专人负责对施工过程中产生的各种废弃物的外运进行登记管理。</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p>
    <w:p>
      <w:pPr>
        <w:widowControl w:val="0"/>
        <w:kinsoku/>
        <w:overflowPunct/>
        <w:topLinePunct w:val="0"/>
        <w:bidi w:val="0"/>
        <w:ind w:left="0" w:leftChars="0" w:right="0" w:firstLine="0" w:firstLineChars="0"/>
        <w:textAlignment w:val="auto"/>
        <w:outlineLvl w:val="0"/>
        <w:rPr>
          <w:rFonts w:hint="eastAsia" w:ascii="Times New Roman" w:hAnsi="Times New Roman" w:cs="Times New Roman" w:eastAsiaTheme="minorEastAsia"/>
          <w:b/>
          <w:bCs/>
          <w:color w:val="auto"/>
          <w:kern w:val="2"/>
          <w:sz w:val="28"/>
          <w:szCs w:val="32"/>
          <w:lang w:val="en-US" w:eastAsia="zh-CN" w:bidi="ar-SA"/>
        </w:rPr>
      </w:pPr>
      <w:bookmarkStart w:id="903" w:name="_Toc32134"/>
      <w:r>
        <w:rPr>
          <w:rFonts w:hint="eastAsia" w:cs="Times New Roman"/>
          <w:b/>
          <w:bCs/>
          <w:color w:val="auto"/>
          <w:kern w:val="2"/>
          <w:sz w:val="28"/>
          <w:szCs w:val="32"/>
          <w:lang w:val="en-US" w:eastAsia="zh-CN" w:bidi="ar-SA"/>
        </w:rPr>
        <w:t>10</w:t>
      </w:r>
      <w:r>
        <w:rPr>
          <w:rFonts w:hint="eastAsia" w:ascii="Times New Roman" w:hAnsi="Times New Roman" w:cs="Times New Roman" w:eastAsiaTheme="minorEastAsia"/>
          <w:b/>
          <w:bCs/>
          <w:color w:val="auto"/>
          <w:kern w:val="2"/>
          <w:sz w:val="28"/>
          <w:szCs w:val="32"/>
          <w:lang w:val="en-US" w:eastAsia="zh-CN" w:bidi="ar-SA"/>
        </w:rPr>
        <w:t>.3</w:t>
      </w:r>
      <w:r>
        <w:rPr>
          <w:rFonts w:hint="eastAsia" w:cs="Times New Roman"/>
          <w:b/>
          <w:bCs/>
          <w:color w:val="auto"/>
          <w:kern w:val="2"/>
          <w:sz w:val="28"/>
          <w:szCs w:val="32"/>
          <w:lang w:val="en-US" w:eastAsia="zh-CN" w:bidi="ar-SA"/>
        </w:rPr>
        <w:t xml:space="preserve"> </w:t>
      </w:r>
      <w:r>
        <w:rPr>
          <w:rFonts w:hint="eastAsia" w:ascii="Times New Roman" w:hAnsi="Times New Roman" w:cs="Times New Roman" w:eastAsiaTheme="minorEastAsia"/>
          <w:b/>
          <w:bCs/>
          <w:color w:val="auto"/>
          <w:kern w:val="2"/>
          <w:sz w:val="28"/>
          <w:szCs w:val="32"/>
          <w:lang w:val="en-US" w:eastAsia="zh-CN" w:bidi="ar-SA"/>
        </w:rPr>
        <w:t>工程监督</w:t>
      </w:r>
      <w:bookmarkEnd w:id="903"/>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本项目是施工过程由中国石油化工股份有限公司西南油气分公司石油工程监督中心进行工程监督，对工程建设实行全过程跟踪，对施工期的环境保护、水土保持等工作进行监督、指导和管理。</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石油工程监督中心根据项目建设监督情况编写了《</w:t>
      </w:r>
      <w:r>
        <w:rPr>
          <w:rFonts w:hint="eastAsia" w:cs="Times New Roman"/>
          <w:color w:val="auto"/>
          <w:sz w:val="24"/>
          <w:szCs w:val="24"/>
          <w:lang w:val="en-US" w:eastAsia="zh-CN"/>
        </w:rPr>
        <w:t>新蓬256</w:t>
      </w:r>
      <w:r>
        <w:rPr>
          <w:rFonts w:hint="eastAsia" w:ascii="Times New Roman" w:hAnsi="Times New Roman" w:cs="Times New Roman"/>
          <w:color w:val="auto"/>
          <w:sz w:val="24"/>
          <w:szCs w:val="24"/>
          <w:lang w:val="en-US" w:eastAsia="zh-CN"/>
        </w:rPr>
        <w:t>井组钻前施工工程项目监督评定书》、《</w:t>
      </w:r>
      <w:r>
        <w:rPr>
          <w:rFonts w:hint="eastAsia" w:cs="Times New Roman"/>
          <w:color w:val="auto"/>
          <w:sz w:val="24"/>
          <w:szCs w:val="24"/>
          <w:lang w:val="en-US" w:eastAsia="zh-CN"/>
        </w:rPr>
        <w:t>新蓬256</w:t>
      </w:r>
      <w:r>
        <w:rPr>
          <w:rFonts w:hint="eastAsia" w:ascii="Times New Roman" w:hAnsi="Times New Roman" w:cs="Times New Roman"/>
          <w:color w:val="auto"/>
          <w:sz w:val="24"/>
          <w:szCs w:val="24"/>
          <w:lang w:val="en-US" w:eastAsia="zh-CN"/>
        </w:rPr>
        <w:t>井钻井工程监督评定书》、《</w:t>
      </w:r>
      <w:r>
        <w:rPr>
          <w:rFonts w:hint="eastAsia" w:cs="Times New Roman"/>
          <w:color w:val="auto"/>
          <w:sz w:val="24"/>
          <w:szCs w:val="24"/>
          <w:lang w:val="en-US" w:eastAsia="zh-CN"/>
        </w:rPr>
        <w:t>新蓬256</w:t>
      </w:r>
      <w:r>
        <w:rPr>
          <w:rFonts w:hint="eastAsia" w:ascii="Times New Roman" w:hAnsi="Times New Roman" w:cs="Times New Roman"/>
          <w:color w:val="auto"/>
          <w:sz w:val="24"/>
          <w:szCs w:val="24"/>
          <w:lang w:val="en-US" w:eastAsia="zh-CN"/>
        </w:rPr>
        <w:t>井</w:t>
      </w:r>
      <w:r>
        <w:rPr>
          <w:rFonts w:hint="eastAsia" w:cs="Times New Roman"/>
          <w:color w:val="auto"/>
          <w:sz w:val="24"/>
          <w:szCs w:val="24"/>
          <w:lang w:val="en-US" w:eastAsia="zh-CN"/>
        </w:rPr>
        <w:t>投产</w:t>
      </w:r>
      <w:r>
        <w:rPr>
          <w:rFonts w:hint="eastAsia" w:ascii="Times New Roman" w:hAnsi="Times New Roman" w:cs="Times New Roman"/>
          <w:color w:val="auto"/>
          <w:sz w:val="24"/>
          <w:szCs w:val="24"/>
          <w:lang w:val="en-US" w:eastAsia="zh-CN"/>
        </w:rPr>
        <w:t>试气工程</w:t>
      </w:r>
      <w:r>
        <w:rPr>
          <w:rFonts w:hint="eastAsia" w:cs="Times New Roman"/>
          <w:color w:val="auto"/>
          <w:sz w:val="24"/>
          <w:szCs w:val="24"/>
          <w:lang w:val="en-US" w:eastAsia="zh-CN"/>
        </w:rPr>
        <w:t>项目</w:t>
      </w:r>
      <w:r>
        <w:rPr>
          <w:rFonts w:hint="eastAsia" w:ascii="Times New Roman" w:hAnsi="Times New Roman" w:cs="Times New Roman"/>
          <w:color w:val="auto"/>
          <w:sz w:val="24"/>
          <w:szCs w:val="24"/>
          <w:lang w:val="en-US" w:eastAsia="zh-CN"/>
        </w:rPr>
        <w:t>监督评定书》等，从工程监督评定书来看，本项目环保措施基本得到了落实，施工期未发生环境污染事件。</w:t>
      </w:r>
    </w:p>
    <w:p>
      <w:pPr>
        <w:widowControl w:val="0"/>
        <w:kinsoku/>
        <w:overflowPunct/>
        <w:topLinePunct w:val="0"/>
        <w:bidi w:val="0"/>
        <w:ind w:right="0" w:firstLine="480"/>
        <w:textAlignment w:val="auto"/>
        <w:rPr>
          <w:rFonts w:hint="default" w:ascii="Times New Roman" w:hAnsi="Times New Roman" w:cs="Times New Roman"/>
          <w:color w:val="auto"/>
          <w:sz w:val="24"/>
          <w:szCs w:val="24"/>
          <w:lang w:val="en-US" w:eastAsia="zh-CN"/>
        </w:rPr>
      </w:pPr>
    </w:p>
    <w:p>
      <w:pPr>
        <w:pStyle w:val="4"/>
        <w:widowControl w:val="0"/>
        <w:numPr>
          <w:ilvl w:val="0"/>
          <w:numId w:val="0"/>
        </w:numPr>
        <w:kinsoku/>
        <w:overflowPunct/>
        <w:topLinePunct w:val="0"/>
        <w:bidi w:val="0"/>
        <w:ind w:leftChars="0" w:right="0"/>
        <w:textAlignment w:val="auto"/>
        <w:outlineLvl w:val="0"/>
        <w:rPr>
          <w:rFonts w:hint="eastAsia" w:ascii="Times New Roman" w:hAnsi="Times New Roman" w:cs="Times New Roman"/>
          <w:color w:val="auto"/>
          <w:lang w:val="en-US" w:eastAsia="zh-CN"/>
        </w:rPr>
      </w:pPr>
      <w:bookmarkStart w:id="904" w:name="_Toc14085"/>
      <w:bookmarkStart w:id="905" w:name="_Toc17119"/>
      <w:bookmarkStart w:id="906" w:name="_Toc332916354"/>
      <w:bookmarkStart w:id="907" w:name="_Toc467576638"/>
      <w:bookmarkStart w:id="908" w:name="_Toc347139133"/>
      <w:bookmarkStart w:id="909" w:name="_Toc330632970"/>
      <w:r>
        <w:rPr>
          <w:rFonts w:hint="eastAsia" w:ascii="Times New Roman" w:hAnsi="Times New Roman" w:cs="Times New Roman"/>
          <w:color w:val="auto"/>
          <w:lang w:val="en-US" w:eastAsia="zh-CN"/>
        </w:rPr>
        <w:t>10.4 环境监测</w:t>
      </w:r>
      <w:bookmarkEnd w:id="904"/>
    </w:p>
    <w:p>
      <w:pPr>
        <w:pStyle w:val="10"/>
        <w:widowControl w:val="0"/>
        <w:kinsoku/>
        <w:overflowPunct/>
        <w:topLinePunct w:val="0"/>
        <w:bidi w:val="0"/>
        <w:spacing w:line="360" w:lineRule="auto"/>
        <w:ind w:left="0" w:leftChars="0" w:right="0" w:rightChars="0" w:firstLine="480" w:firstLineChars="200"/>
        <w:textAlignment w:val="auto"/>
        <w:rPr>
          <w:rFonts w:ascii="Times New Roman" w:hAnsi="Times New Roman" w:eastAsia="宋体" w:cs="Times New Roman"/>
          <w:b w:val="0"/>
          <w:bCs/>
          <w:color w:val="auto"/>
          <w:kern w:val="2"/>
          <w:sz w:val="24"/>
          <w:szCs w:val="24"/>
          <w:lang w:val="en-US" w:eastAsia="zh-CN" w:bidi="ar-SA"/>
        </w:rPr>
      </w:pPr>
      <w:r>
        <w:rPr>
          <w:rFonts w:hint="eastAsia" w:eastAsia="宋体" w:cs="Times New Roman"/>
          <w:b w:val="0"/>
          <w:bCs/>
          <w:color w:val="C00000"/>
          <w:kern w:val="2"/>
          <w:sz w:val="24"/>
          <w:szCs w:val="24"/>
          <w:lang w:val="en-US" w:eastAsia="zh-CN" w:bidi="ar-SA"/>
        </w:rPr>
        <w:t>本</w:t>
      </w:r>
      <w:r>
        <w:rPr>
          <w:rFonts w:hint="eastAsia" w:ascii="Times New Roman" w:hAnsi="Times New Roman" w:eastAsia="宋体" w:cs="Times New Roman"/>
          <w:b w:val="0"/>
          <w:bCs/>
          <w:color w:val="C00000"/>
          <w:kern w:val="2"/>
          <w:sz w:val="24"/>
          <w:szCs w:val="24"/>
          <w:lang w:val="en-US" w:eastAsia="zh-CN" w:bidi="ar-SA"/>
        </w:rPr>
        <w:t>项目</w:t>
      </w:r>
      <w:r>
        <w:rPr>
          <w:rFonts w:hint="eastAsia" w:ascii="Times New Roman" w:hAnsi="Times New Roman" w:cs="Times New Roman" w:eastAsiaTheme="minorEastAsia"/>
          <w:color w:val="C00000"/>
          <w:kern w:val="2"/>
          <w:sz w:val="24"/>
          <w:szCs w:val="24"/>
          <w:lang w:val="en-US" w:eastAsia="zh-CN" w:bidi="ar-SA"/>
        </w:rPr>
        <w:t>钻井期间环境监测由中石化西南油气分公司产能建设及勘探项目部委托四川省坤泰环境检测有限公司负责实施日常检测。于20</w:t>
      </w:r>
      <w:r>
        <w:rPr>
          <w:rFonts w:hint="eastAsia" w:ascii="Times New Roman" w:hAnsi="Times New Roman" w:cs="Times New Roman"/>
          <w:color w:val="C00000"/>
          <w:kern w:val="2"/>
          <w:sz w:val="24"/>
          <w:szCs w:val="24"/>
          <w:lang w:val="en-US" w:eastAsia="zh-CN" w:bidi="ar-SA"/>
        </w:rPr>
        <w:t>20</w:t>
      </w:r>
      <w:r>
        <w:rPr>
          <w:rFonts w:hint="eastAsia" w:ascii="Times New Roman" w:hAnsi="Times New Roman" w:cs="Times New Roman" w:eastAsiaTheme="minorEastAsia"/>
          <w:color w:val="C00000"/>
          <w:kern w:val="2"/>
          <w:sz w:val="24"/>
          <w:szCs w:val="24"/>
          <w:lang w:val="en-US" w:eastAsia="zh-CN" w:bidi="ar-SA"/>
        </w:rPr>
        <w:t>年</w:t>
      </w:r>
      <w:r>
        <w:rPr>
          <w:rFonts w:hint="eastAsia" w:cs="Times New Roman"/>
          <w:color w:val="C00000"/>
          <w:kern w:val="2"/>
          <w:sz w:val="24"/>
          <w:szCs w:val="24"/>
          <w:lang w:val="en-US" w:eastAsia="zh-CN" w:bidi="ar-SA"/>
        </w:rPr>
        <w:t>11</w:t>
      </w:r>
      <w:r>
        <w:rPr>
          <w:rFonts w:hint="eastAsia" w:ascii="Times New Roman" w:hAnsi="Times New Roman" w:cs="Times New Roman" w:eastAsiaTheme="minorEastAsia"/>
          <w:color w:val="C00000"/>
          <w:kern w:val="2"/>
          <w:sz w:val="24"/>
          <w:szCs w:val="24"/>
          <w:lang w:val="en-US" w:eastAsia="zh-CN" w:bidi="ar-SA"/>
        </w:rPr>
        <w:t>月</w:t>
      </w:r>
      <w:r>
        <w:rPr>
          <w:rFonts w:hint="eastAsia" w:cs="Times New Roman"/>
          <w:color w:val="C00000"/>
          <w:kern w:val="2"/>
          <w:sz w:val="24"/>
          <w:szCs w:val="24"/>
          <w:lang w:val="en-US" w:eastAsia="zh-CN" w:bidi="ar-SA"/>
        </w:rPr>
        <w:t>23、24</w:t>
      </w:r>
      <w:r>
        <w:rPr>
          <w:rFonts w:hint="eastAsia" w:ascii="Times New Roman" w:hAnsi="Times New Roman" w:cs="Times New Roman" w:eastAsiaTheme="minorEastAsia"/>
          <w:color w:val="C00000"/>
          <w:kern w:val="2"/>
          <w:sz w:val="24"/>
          <w:szCs w:val="24"/>
          <w:lang w:val="en-US" w:eastAsia="zh-CN" w:bidi="ar-SA"/>
        </w:rPr>
        <w:t>日对工程区域地下水、环境空气、噪声</w:t>
      </w:r>
      <w:r>
        <w:rPr>
          <w:rFonts w:hint="eastAsia" w:ascii="Times New Roman" w:hAnsi="Times New Roman" w:cs="Times New Roman"/>
          <w:color w:val="C00000"/>
          <w:kern w:val="2"/>
          <w:sz w:val="24"/>
          <w:szCs w:val="24"/>
          <w:lang w:val="en-US" w:eastAsia="zh-CN" w:bidi="ar-SA"/>
        </w:rPr>
        <w:t>、</w:t>
      </w:r>
      <w:r>
        <w:rPr>
          <w:rFonts w:hint="eastAsia" w:cs="Times New Roman"/>
          <w:color w:val="C00000"/>
          <w:kern w:val="2"/>
          <w:sz w:val="24"/>
          <w:szCs w:val="24"/>
          <w:lang w:val="en-US" w:eastAsia="zh-CN" w:bidi="ar-SA"/>
        </w:rPr>
        <w:t>土壤</w:t>
      </w:r>
      <w:r>
        <w:rPr>
          <w:rFonts w:hint="eastAsia" w:ascii="Times New Roman" w:hAnsi="Times New Roman" w:cs="Times New Roman" w:eastAsiaTheme="minorEastAsia"/>
          <w:color w:val="C00000"/>
          <w:kern w:val="2"/>
          <w:sz w:val="24"/>
          <w:szCs w:val="24"/>
          <w:lang w:val="en-US" w:eastAsia="zh-CN" w:bidi="ar-SA"/>
        </w:rPr>
        <w:t>环境进行了现场检测和采样，20</w:t>
      </w:r>
      <w:r>
        <w:rPr>
          <w:rFonts w:hint="eastAsia" w:ascii="Times New Roman" w:hAnsi="Times New Roman" w:cs="Times New Roman"/>
          <w:color w:val="C00000"/>
          <w:kern w:val="2"/>
          <w:sz w:val="24"/>
          <w:szCs w:val="24"/>
          <w:lang w:val="en-US" w:eastAsia="zh-CN" w:bidi="ar-SA"/>
        </w:rPr>
        <w:t>20</w:t>
      </w:r>
      <w:r>
        <w:rPr>
          <w:rFonts w:hint="eastAsia" w:ascii="Times New Roman" w:hAnsi="Times New Roman" w:cs="Times New Roman" w:eastAsiaTheme="minorEastAsia"/>
          <w:color w:val="C00000"/>
          <w:kern w:val="2"/>
          <w:sz w:val="24"/>
          <w:szCs w:val="24"/>
          <w:lang w:val="en-US" w:eastAsia="zh-CN" w:bidi="ar-SA"/>
        </w:rPr>
        <w:t>年</w:t>
      </w:r>
      <w:r>
        <w:rPr>
          <w:rFonts w:hint="eastAsia" w:cs="Times New Roman"/>
          <w:color w:val="C00000"/>
          <w:kern w:val="2"/>
          <w:sz w:val="24"/>
          <w:szCs w:val="24"/>
          <w:lang w:val="en-US" w:eastAsia="zh-CN" w:bidi="ar-SA"/>
        </w:rPr>
        <w:t>12</w:t>
      </w:r>
      <w:r>
        <w:rPr>
          <w:rFonts w:hint="eastAsia" w:ascii="Times New Roman" w:hAnsi="Times New Roman" w:cs="Times New Roman" w:eastAsiaTheme="minorEastAsia"/>
          <w:color w:val="C00000"/>
          <w:kern w:val="2"/>
          <w:sz w:val="24"/>
          <w:szCs w:val="24"/>
          <w:lang w:val="en-US" w:eastAsia="zh-CN" w:bidi="ar-SA"/>
        </w:rPr>
        <w:t>月</w:t>
      </w:r>
      <w:r>
        <w:rPr>
          <w:rFonts w:hint="eastAsia" w:cs="Times New Roman"/>
          <w:color w:val="C00000"/>
          <w:kern w:val="2"/>
          <w:sz w:val="24"/>
          <w:szCs w:val="24"/>
          <w:lang w:val="en-US" w:eastAsia="zh-CN" w:bidi="ar-SA"/>
        </w:rPr>
        <w:t>14</w:t>
      </w:r>
      <w:r>
        <w:rPr>
          <w:rFonts w:hint="eastAsia" w:ascii="Times New Roman" w:hAnsi="Times New Roman" w:cs="Times New Roman" w:eastAsiaTheme="minorEastAsia"/>
          <w:color w:val="C00000"/>
          <w:kern w:val="2"/>
          <w:sz w:val="24"/>
          <w:szCs w:val="24"/>
          <w:lang w:val="en-US" w:eastAsia="zh-CN" w:bidi="ar-SA"/>
        </w:rPr>
        <w:t>日出具了</w:t>
      </w:r>
      <w:r>
        <w:rPr>
          <w:rFonts w:hint="eastAsia" w:ascii="Times New Roman" w:hAnsi="Times New Roman" w:cs="Times New Roman"/>
          <w:color w:val="C00000"/>
          <w:kern w:val="2"/>
          <w:sz w:val="24"/>
          <w:szCs w:val="24"/>
          <w:lang w:val="en-US" w:eastAsia="zh-CN" w:bidi="ar-SA"/>
        </w:rPr>
        <w:t>新蓬2</w:t>
      </w:r>
      <w:r>
        <w:rPr>
          <w:rFonts w:hint="eastAsia" w:cs="Times New Roman"/>
          <w:color w:val="C00000"/>
          <w:kern w:val="2"/>
          <w:sz w:val="24"/>
          <w:szCs w:val="24"/>
          <w:lang w:val="en-US" w:eastAsia="zh-CN" w:bidi="ar-SA"/>
        </w:rPr>
        <w:t>56</w:t>
      </w:r>
      <w:r>
        <w:rPr>
          <w:rFonts w:hint="eastAsia" w:ascii="Times New Roman" w:hAnsi="Times New Roman" w:cs="Times New Roman"/>
          <w:color w:val="C00000"/>
          <w:kern w:val="2"/>
          <w:sz w:val="24"/>
          <w:szCs w:val="24"/>
          <w:lang w:val="en-US" w:eastAsia="zh-CN" w:bidi="ar-SA"/>
        </w:rPr>
        <w:t>井组钻采</w:t>
      </w:r>
      <w:r>
        <w:rPr>
          <w:rFonts w:hint="eastAsia" w:ascii="Times New Roman" w:hAnsi="Times New Roman" w:cs="Times New Roman" w:eastAsiaTheme="minorEastAsia"/>
          <w:color w:val="C00000"/>
          <w:kern w:val="2"/>
          <w:sz w:val="24"/>
          <w:szCs w:val="24"/>
          <w:lang w:val="en-US" w:eastAsia="zh-CN" w:bidi="ar-SA"/>
        </w:rPr>
        <w:t>工程日常</w:t>
      </w:r>
      <w:r>
        <w:rPr>
          <w:rFonts w:hint="eastAsia" w:cs="Times New Roman"/>
          <w:color w:val="C00000"/>
          <w:kern w:val="2"/>
          <w:sz w:val="24"/>
          <w:szCs w:val="24"/>
          <w:lang w:val="en-US" w:eastAsia="zh-CN" w:bidi="ar-SA"/>
        </w:rPr>
        <w:t>环境</w:t>
      </w:r>
      <w:r>
        <w:rPr>
          <w:rFonts w:hint="eastAsia" w:ascii="Times New Roman" w:hAnsi="Times New Roman" w:cs="Times New Roman" w:eastAsiaTheme="minorEastAsia"/>
          <w:color w:val="C00000"/>
          <w:kern w:val="2"/>
          <w:sz w:val="24"/>
          <w:szCs w:val="24"/>
          <w:lang w:val="en-US" w:eastAsia="zh-CN" w:bidi="ar-SA"/>
        </w:rPr>
        <w:t xml:space="preserve">检测报告，报告编号“KT </w:t>
      </w:r>
      <w:r>
        <w:rPr>
          <w:rFonts w:hint="eastAsia" w:cs="Times New Roman"/>
          <w:color w:val="C00000"/>
          <w:kern w:val="2"/>
          <w:sz w:val="24"/>
          <w:szCs w:val="24"/>
          <w:lang w:val="en-US" w:eastAsia="zh-CN" w:bidi="ar-SA"/>
        </w:rPr>
        <w:t>（</w:t>
      </w:r>
      <w:r>
        <w:rPr>
          <w:rFonts w:hint="eastAsia" w:ascii="Times New Roman" w:hAnsi="Times New Roman" w:cs="Times New Roman" w:eastAsiaTheme="minorEastAsia"/>
          <w:color w:val="C00000"/>
          <w:kern w:val="2"/>
          <w:sz w:val="24"/>
          <w:szCs w:val="24"/>
          <w:lang w:val="en-US" w:eastAsia="zh-CN" w:bidi="ar-SA"/>
        </w:rPr>
        <w:t>202012</w:t>
      </w:r>
      <w:r>
        <w:rPr>
          <w:rFonts w:hint="eastAsia" w:cs="Times New Roman"/>
          <w:color w:val="C00000"/>
          <w:kern w:val="2"/>
          <w:sz w:val="24"/>
          <w:szCs w:val="24"/>
          <w:lang w:val="en-US" w:eastAsia="zh-CN" w:bidi="ar-SA"/>
        </w:rPr>
        <w:t>）</w:t>
      </w:r>
      <w:r>
        <w:rPr>
          <w:rFonts w:hint="eastAsia" w:ascii="Times New Roman" w:hAnsi="Times New Roman" w:cs="Times New Roman" w:eastAsiaTheme="minorEastAsia"/>
          <w:color w:val="C00000"/>
          <w:kern w:val="2"/>
          <w:sz w:val="24"/>
          <w:szCs w:val="24"/>
          <w:lang w:val="en-US" w:eastAsia="zh-CN" w:bidi="ar-SA"/>
        </w:rPr>
        <w:t>检</w:t>
      </w:r>
      <w:r>
        <w:rPr>
          <w:rFonts w:hint="eastAsia" w:cs="Times New Roman"/>
          <w:color w:val="C00000"/>
          <w:kern w:val="2"/>
          <w:sz w:val="24"/>
          <w:szCs w:val="24"/>
          <w:lang w:val="en-US" w:eastAsia="zh-CN" w:bidi="ar-SA"/>
        </w:rPr>
        <w:t>***</w:t>
      </w:r>
      <w:r>
        <w:rPr>
          <w:rFonts w:hint="eastAsia" w:ascii="Times New Roman" w:hAnsi="Times New Roman" w:cs="Times New Roman" w:eastAsiaTheme="minorEastAsia"/>
          <w:color w:val="C00000"/>
          <w:kern w:val="2"/>
          <w:sz w:val="24"/>
          <w:szCs w:val="24"/>
          <w:lang w:val="en-US" w:eastAsia="zh-CN" w:bidi="ar-SA"/>
        </w:rPr>
        <w:t>号”</w:t>
      </w:r>
      <w:r>
        <w:rPr>
          <w:rFonts w:ascii="Times New Roman" w:hAnsi="Times New Roman" w:eastAsia="宋体" w:cs="Times New Roman"/>
          <w:b w:val="0"/>
          <w:bCs/>
          <w:color w:val="auto"/>
          <w:kern w:val="2"/>
          <w:sz w:val="24"/>
          <w:szCs w:val="24"/>
          <w:lang w:val="en-US" w:eastAsia="zh-CN" w:bidi="ar-SA"/>
        </w:rPr>
        <w:t>。</w:t>
      </w:r>
    </w:p>
    <w:p>
      <w:pPr>
        <w:pStyle w:val="10"/>
        <w:widowControl w:val="0"/>
        <w:kinsoku/>
        <w:overflowPunct/>
        <w:topLinePunct w:val="0"/>
        <w:bidi w:val="0"/>
        <w:spacing w:line="360" w:lineRule="auto"/>
        <w:ind w:left="0" w:leftChars="0" w:right="0" w:rightChars="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p>
    <w:p>
      <w:pPr>
        <w:pStyle w:val="4"/>
        <w:widowControl w:val="0"/>
        <w:numPr>
          <w:ilvl w:val="0"/>
          <w:numId w:val="0"/>
        </w:numPr>
        <w:kinsoku/>
        <w:overflowPunct/>
        <w:topLinePunct w:val="0"/>
        <w:bidi w:val="0"/>
        <w:ind w:leftChars="0" w:right="0"/>
        <w:textAlignment w:val="auto"/>
        <w:outlineLvl w:val="0"/>
        <w:rPr>
          <w:rFonts w:ascii="Times New Roman" w:hAnsi="Times New Roman" w:cs="Times New Roman"/>
          <w:color w:val="auto"/>
        </w:rPr>
      </w:pPr>
      <w:bookmarkStart w:id="910" w:name="_Toc26089"/>
      <w:r>
        <w:rPr>
          <w:rFonts w:hint="eastAsia" w:ascii="Times New Roman" w:hAnsi="Times New Roman" w:cs="Times New Roman"/>
          <w:color w:val="auto"/>
          <w:lang w:val="en-US" w:eastAsia="zh-CN"/>
        </w:rPr>
        <w:t xml:space="preserve">10.5 </w:t>
      </w:r>
      <w:r>
        <w:rPr>
          <w:rFonts w:ascii="Times New Roman" w:hAnsi="Times New Roman" w:cs="Times New Roman"/>
          <w:color w:val="auto"/>
        </w:rPr>
        <w:t>调查结果</w:t>
      </w:r>
      <w:bookmarkEnd w:id="905"/>
      <w:bookmarkEnd w:id="906"/>
      <w:bookmarkEnd w:id="907"/>
      <w:bookmarkEnd w:id="908"/>
      <w:bookmarkEnd w:id="909"/>
      <w:bookmarkEnd w:id="910"/>
    </w:p>
    <w:p>
      <w:pPr>
        <w:pStyle w:val="10"/>
        <w:widowControl w:val="0"/>
        <w:kinsoku/>
        <w:overflowPunct/>
        <w:topLinePunct w:val="0"/>
        <w:bidi w:val="0"/>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eastAsia="宋体" w:cs="Times New Roman"/>
          <w:b w:val="0"/>
          <w:bCs/>
          <w:color w:val="auto"/>
          <w:kern w:val="2"/>
          <w:sz w:val="24"/>
          <w:szCs w:val="24"/>
          <w:lang w:val="en-US" w:eastAsia="zh-CN" w:bidi="ar-SA"/>
        </w:rPr>
        <w:t>本项目</w:t>
      </w:r>
      <w:r>
        <w:rPr>
          <w:rFonts w:hint="eastAsia" w:ascii="Times New Roman" w:hAnsi="Times New Roman" w:eastAsia="宋体" w:cs="Times New Roman"/>
          <w:b w:val="0"/>
          <w:bCs/>
          <w:color w:val="auto"/>
          <w:kern w:val="2"/>
          <w:sz w:val="24"/>
          <w:szCs w:val="24"/>
          <w:lang w:val="en-US" w:eastAsia="zh-CN" w:bidi="ar-SA"/>
        </w:rPr>
        <w:t>严格按照HSE管理体系要求进行了环境管理，执行了“环境影响评价”和“三同时”制度。环保管理机构与管理制度健全，环境保护相关档案资料齐备，保存完整，采取的环境管理措施到位，从现场调查的情况来看，环境保护工作取得了较好的效果，没有因环境管理失误对环境造成不良影响。</w:t>
      </w:r>
    </w:p>
    <w:bookmarkEnd w:id="891"/>
    <w:p>
      <w:pPr>
        <w:widowControl w:val="0"/>
        <w:kinsoku/>
        <w:overflowPunct/>
        <w:topLinePunct w:val="0"/>
        <w:bidi w:val="0"/>
        <w:ind w:right="0" w:firstLine="480"/>
        <w:textAlignment w:val="auto"/>
        <w:rPr>
          <w:rFonts w:hint="eastAsia"/>
          <w:b/>
          <w:bCs/>
          <w:color w:val="auto"/>
          <w:sz w:val="24"/>
          <w:lang w:eastAsia="zh-CN"/>
        </w:rPr>
      </w:pPr>
      <w:r>
        <w:rPr>
          <w:rFonts w:hint="eastAsia"/>
          <w:b/>
          <w:bCs/>
          <w:color w:val="auto"/>
          <w:sz w:val="24"/>
          <w:lang w:eastAsia="zh-CN"/>
        </w:rPr>
        <w:br w:type="page"/>
      </w:r>
    </w:p>
    <w:p>
      <w:pPr>
        <w:pStyle w:val="3"/>
        <w:pageBreakBefore w:val="0"/>
        <w:widowControl w:val="0"/>
        <w:kinsoku/>
        <w:wordWrap/>
        <w:overflowPunct/>
        <w:topLinePunct w:val="0"/>
        <w:autoSpaceDE/>
        <w:autoSpaceDN/>
        <w:bidi w:val="0"/>
        <w:adjustRightInd/>
        <w:snapToGrid/>
        <w:spacing w:line="360" w:lineRule="auto"/>
        <w:ind w:right="0"/>
        <w:jc w:val="center"/>
        <w:textAlignment w:val="auto"/>
        <w:rPr>
          <w:rFonts w:ascii="Times New Roman" w:hAnsi="Times New Roman" w:cs="Times New Roman"/>
          <w:bCs w:val="0"/>
          <w:color w:val="auto"/>
          <w:szCs w:val="32"/>
        </w:rPr>
      </w:pPr>
      <w:bookmarkStart w:id="911" w:name="_Toc25189"/>
      <w:bookmarkStart w:id="912" w:name="_Toc467576662"/>
      <w:bookmarkStart w:id="913" w:name="_Toc13265"/>
      <w:bookmarkStart w:id="914" w:name="_Toc332916373"/>
      <w:bookmarkStart w:id="915" w:name="_Toc347139141"/>
      <w:bookmarkStart w:id="916" w:name="_Toc330632978"/>
      <w:r>
        <w:rPr>
          <w:rFonts w:ascii="Times New Roman" w:hAnsi="Times New Roman" w:cs="Times New Roman"/>
          <w:color w:val="auto"/>
          <w:szCs w:val="32"/>
        </w:rPr>
        <w:t>1</w:t>
      </w:r>
      <w:r>
        <w:rPr>
          <w:rFonts w:hint="eastAsia" w:ascii="Times New Roman" w:hAnsi="Times New Roman" w:cs="Times New Roman"/>
          <w:color w:val="auto"/>
          <w:szCs w:val="32"/>
          <w:lang w:val="en-US" w:eastAsia="zh-CN"/>
        </w:rPr>
        <w:t xml:space="preserve">1 </w:t>
      </w:r>
      <w:r>
        <w:rPr>
          <w:rFonts w:ascii="Times New Roman" w:hAnsi="Times New Roman" w:cs="Times New Roman"/>
          <w:color w:val="auto"/>
          <w:szCs w:val="32"/>
        </w:rPr>
        <w:t>公众意见调查</w:t>
      </w:r>
      <w:bookmarkEnd w:id="911"/>
      <w:bookmarkEnd w:id="912"/>
      <w:bookmarkEnd w:id="913"/>
      <w:bookmarkEnd w:id="914"/>
      <w:bookmarkEnd w:id="915"/>
      <w:bookmarkEnd w:id="916"/>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17" w:name="_Toc20474"/>
      <w:bookmarkStart w:id="918" w:name="_Toc330632979"/>
      <w:bookmarkStart w:id="919" w:name="_Toc467576663"/>
      <w:bookmarkStart w:id="920" w:name="_Toc332916374"/>
      <w:bookmarkStart w:id="921" w:name="_Toc347139142"/>
      <w:bookmarkStart w:id="922" w:name="_Toc6196"/>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调查对象</w:t>
      </w:r>
      <w:bookmarkEnd w:id="917"/>
      <w:bookmarkEnd w:id="918"/>
      <w:bookmarkEnd w:id="919"/>
      <w:bookmarkEnd w:id="920"/>
      <w:bookmarkEnd w:id="921"/>
      <w:bookmarkEnd w:id="922"/>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r>
        <w:rPr>
          <w:rFonts w:cs="Times New Roman"/>
          <w:b w:val="0"/>
          <w:bCs w:val="0"/>
          <w:color w:val="auto"/>
          <w:sz w:val="24"/>
        </w:rPr>
        <w:t>本次公众意见的调查对象主要是井场周边的居民，主要采取现场听取意见和问卷调查方式。</w:t>
      </w:r>
      <w:bookmarkStart w:id="923" w:name="_Toc347139143"/>
      <w:bookmarkStart w:id="924" w:name="_Toc7225"/>
      <w:bookmarkStart w:id="925" w:name="_Toc467576664"/>
      <w:bookmarkStart w:id="926" w:name="_Toc332916375"/>
      <w:bookmarkStart w:id="927" w:name="_Toc330632980"/>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28" w:name="_Toc11638"/>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.2</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调查方法</w:t>
      </w:r>
      <w:bookmarkEnd w:id="923"/>
      <w:bookmarkEnd w:id="924"/>
      <w:bookmarkEnd w:id="925"/>
      <w:bookmarkEnd w:id="926"/>
      <w:bookmarkEnd w:id="927"/>
      <w:bookmarkEnd w:id="928"/>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r>
        <w:rPr>
          <w:rFonts w:cs="Times New Roman"/>
          <w:b w:val="0"/>
          <w:bCs w:val="0"/>
          <w:color w:val="auto"/>
          <w:sz w:val="24"/>
        </w:rPr>
        <w:t>本次公众意见调查以现场发放调查表的形式为主，由调查人员在井场周边走访当地群众，介绍说明工程的相关情况，并现场直接发放公众意见征询表征询公众意见。</w:t>
      </w:r>
      <w:bookmarkStart w:id="929" w:name="_Toc467576665"/>
      <w:bookmarkStart w:id="930" w:name="_Toc330632981"/>
      <w:bookmarkStart w:id="931" w:name="_Toc347139144"/>
      <w:bookmarkStart w:id="932" w:name="_Toc25545"/>
      <w:bookmarkStart w:id="933" w:name="_Toc332916376"/>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34" w:name="_Toc25400"/>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.3</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调查内容</w:t>
      </w:r>
      <w:bookmarkEnd w:id="929"/>
      <w:bookmarkEnd w:id="930"/>
      <w:bookmarkEnd w:id="931"/>
      <w:bookmarkEnd w:id="932"/>
      <w:bookmarkEnd w:id="933"/>
      <w:bookmarkEnd w:id="934"/>
    </w:p>
    <w:p>
      <w:pPr>
        <w:keepNext w:val="0"/>
        <w:keepLines w:val="0"/>
        <w:pageBreakBefore w:val="0"/>
        <w:widowControl w:val="0"/>
        <w:kinsoku/>
        <w:wordWrap/>
        <w:overflowPunct/>
        <w:topLinePunct w:val="0"/>
        <w:autoSpaceDE/>
        <w:autoSpaceDN/>
        <w:bidi w:val="0"/>
        <w:adjustRightInd/>
        <w:snapToGrid/>
        <w:spacing w:line="360" w:lineRule="auto"/>
        <w:ind w:right="0" w:firstLine="422"/>
        <w:jc w:val="both"/>
        <w:textAlignment w:val="auto"/>
        <w:outlineLvl w:val="9"/>
        <w:rPr>
          <w:rFonts w:eastAsia="宋体" w:cs="Times New Roman"/>
          <w:b/>
          <w:color w:val="auto"/>
          <w:sz w:val="21"/>
          <w:szCs w:val="21"/>
        </w:rPr>
      </w:pPr>
      <w:r>
        <w:rPr>
          <w:rFonts w:hint="eastAsia"/>
          <w:color w:val="auto"/>
          <w:sz w:val="24"/>
          <w:szCs w:val="24"/>
        </w:rPr>
        <w:t>调查内容见表1</w:t>
      </w:r>
      <w:r>
        <w:rPr>
          <w:rFonts w:hint="eastAsia"/>
          <w:color w:val="auto"/>
          <w:sz w:val="24"/>
          <w:szCs w:val="24"/>
          <w:lang w:val="en-US" w:eastAsia="zh-CN"/>
        </w:rPr>
        <w:t>1</w:t>
      </w:r>
      <w:r>
        <w:rPr>
          <w:rFonts w:hint="eastAsia"/>
          <w:color w:val="auto"/>
          <w:sz w:val="24"/>
          <w:szCs w:val="24"/>
        </w:rPr>
        <w:t>.3-1。</w:t>
      </w:r>
    </w:p>
    <w:p>
      <w:pPr>
        <w:keepNext w:val="0"/>
        <w:keepLines w:val="0"/>
        <w:pageBreakBefore w:val="0"/>
        <w:widowControl w:val="0"/>
        <w:kinsoku/>
        <w:wordWrap/>
        <w:overflowPunct/>
        <w:topLinePunct w:val="0"/>
        <w:autoSpaceDE/>
        <w:autoSpaceDN/>
        <w:bidi w:val="0"/>
        <w:adjustRightInd/>
        <w:snapToGrid/>
        <w:spacing w:line="360" w:lineRule="auto"/>
        <w:ind w:right="0" w:firstLine="422"/>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2"/>
          <w:sz w:val="21"/>
          <w:szCs w:val="21"/>
          <w:lang w:val="en-US" w:eastAsia="zh-CN" w:bidi="ar-SA"/>
        </w:rPr>
        <w:t>表1</w:t>
      </w:r>
      <w:r>
        <w:rPr>
          <w:rFonts w:hint="eastAsia" w:cs="Times New Roman"/>
          <w:color w:val="auto"/>
          <w:kern w:val="2"/>
          <w:sz w:val="21"/>
          <w:szCs w:val="21"/>
          <w:lang w:val="en-US" w:eastAsia="zh-CN" w:bidi="ar-SA"/>
        </w:rPr>
        <w:t>1</w:t>
      </w:r>
      <w:r>
        <w:rPr>
          <w:rFonts w:hint="default" w:ascii="Times New Roman" w:hAnsi="Times New Roman" w:cs="Times New Roman" w:eastAsiaTheme="minorEastAsia"/>
          <w:color w:val="auto"/>
          <w:kern w:val="2"/>
          <w:sz w:val="21"/>
          <w:szCs w:val="21"/>
          <w:lang w:val="en-US" w:eastAsia="zh-CN" w:bidi="ar-SA"/>
        </w:rPr>
        <w:t xml:space="preserve">.3-1  </w:t>
      </w:r>
      <w:r>
        <w:rPr>
          <w:rFonts w:hint="eastAsia" w:ascii="Times New Roman" w:hAnsi="Times New Roman" w:cs="Times New Roman" w:eastAsiaTheme="minorEastAsia"/>
          <w:color w:val="auto"/>
          <w:kern w:val="2"/>
          <w:sz w:val="21"/>
          <w:szCs w:val="21"/>
          <w:lang w:val="en-US" w:eastAsia="zh-CN" w:bidi="ar-SA"/>
        </w:rPr>
        <w:t>建设</w:t>
      </w:r>
      <w:r>
        <w:rPr>
          <w:rFonts w:hint="default" w:ascii="Times New Roman" w:hAnsi="Times New Roman" w:cs="Times New Roman" w:eastAsiaTheme="minorEastAsia"/>
          <w:color w:val="auto"/>
          <w:kern w:val="2"/>
          <w:sz w:val="21"/>
          <w:szCs w:val="21"/>
          <w:lang w:val="en-US" w:eastAsia="zh-CN" w:bidi="ar-SA"/>
        </w:rPr>
        <w:t>项目竣工环境保护验收公众意见调查表</w:t>
      </w:r>
    </w:p>
    <w:tbl>
      <w:tblPr>
        <w:tblStyle w:val="24"/>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134"/>
        <w:gridCol w:w="652"/>
        <w:gridCol w:w="794"/>
        <w:gridCol w:w="9"/>
        <w:gridCol w:w="643"/>
        <w:gridCol w:w="794"/>
        <w:gridCol w:w="652"/>
        <w:gridCol w:w="850"/>
        <w:gridCol w:w="1077"/>
        <w:gridCol w:w="1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b/>
                <w:color w:val="auto"/>
                <w:spacing w:val="20"/>
                <w:sz w:val="21"/>
                <w:szCs w:val="21"/>
                <w:highlight w:val="yellow"/>
              </w:rPr>
            </w:pPr>
            <w:r>
              <w:rPr>
                <w:rFonts w:hint="default" w:ascii="Times New Roman" w:hAnsi="Times New Roman" w:cs="Times New Roman" w:eastAsiaTheme="minorEastAsia"/>
                <w:b/>
                <w:bCs/>
                <w:color w:val="auto"/>
                <w:sz w:val="21"/>
                <w:szCs w:val="21"/>
              </w:rPr>
              <w:t>项目名称：</w:t>
            </w:r>
            <w:r>
              <w:rPr>
                <w:rFonts w:hint="eastAsia" w:cs="Times New Roman"/>
                <w:color w:val="auto"/>
                <w:kern w:val="2"/>
                <w:sz w:val="21"/>
                <w:szCs w:val="21"/>
                <w:lang w:val="en-US" w:eastAsia="zh-CN" w:bidi="ar-SA"/>
              </w:rPr>
              <w:t>新蓬256</w:t>
            </w:r>
            <w:r>
              <w:rPr>
                <w:rFonts w:hint="eastAsia" w:ascii="Times New Roman" w:hAnsi="Times New Roman" w:cs="Times New Roman" w:eastAsiaTheme="minorEastAsia"/>
                <w:color w:val="auto"/>
                <w:kern w:val="2"/>
                <w:sz w:val="21"/>
                <w:szCs w:val="21"/>
                <w:lang w:val="en-US" w:eastAsia="zh-CN" w:bidi="ar-SA"/>
              </w:rPr>
              <w:t>井组钻采工程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jc w:val="left"/>
              <w:textAlignment w:val="auto"/>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项目情况介绍：</w:t>
            </w:r>
          </w:p>
          <w:p>
            <w:pPr>
              <w:widowControl w:val="0"/>
              <w:kinsoku/>
              <w:overflowPunct/>
              <w:topLinePunct w:val="0"/>
              <w:bidi w:val="0"/>
              <w:spacing w:line="240" w:lineRule="auto"/>
              <w:ind w:right="0" w:firstLine="420" w:firstLineChars="200"/>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2"/>
                <w:sz w:val="21"/>
                <w:szCs w:val="21"/>
                <w:lang w:val="en-US" w:eastAsia="zh-CN" w:bidi="ar-SA"/>
              </w:rPr>
              <w:t>本项目由中国石油化工股份有限公司西南分公司</w:t>
            </w:r>
            <w:r>
              <w:rPr>
                <w:rFonts w:hint="eastAsia" w:ascii="Times New Roman" w:hAnsi="Times New Roman" w:cs="Times New Roman" w:eastAsiaTheme="minorEastAsia"/>
                <w:color w:val="auto"/>
                <w:kern w:val="2"/>
                <w:sz w:val="21"/>
                <w:szCs w:val="21"/>
                <w:lang w:val="en-US" w:eastAsia="zh-CN" w:bidi="ar-SA"/>
              </w:rPr>
              <w:t>以西南油气</w:t>
            </w:r>
            <w:r>
              <w:rPr>
                <w:rFonts w:hint="default" w:ascii="Times New Roman" w:hAnsi="Times New Roman" w:cs="Times New Roman" w:eastAsiaTheme="minorEastAsia"/>
                <w:color w:val="auto"/>
                <w:kern w:val="2"/>
                <w:sz w:val="21"/>
                <w:szCs w:val="21"/>
                <w:lang w:val="en-US" w:eastAsia="zh-CN" w:bidi="ar-SA"/>
              </w:rPr>
              <w:t>〔20</w:t>
            </w:r>
            <w:r>
              <w:rPr>
                <w:rFonts w:hint="eastAsia" w:ascii="Times New Roman" w:hAnsi="Times New Roman" w:cs="Times New Roman" w:eastAsiaTheme="minorEastAsia"/>
                <w:color w:val="auto"/>
                <w:kern w:val="2"/>
                <w:sz w:val="21"/>
                <w:szCs w:val="21"/>
                <w:lang w:val="en-US" w:eastAsia="zh-CN" w:bidi="ar-SA"/>
              </w:rPr>
              <w:t>19</w:t>
            </w:r>
            <w:r>
              <w:rPr>
                <w:rFonts w:hint="default" w:ascii="Times New Roman" w:hAnsi="Times New Roman" w:cs="Times New Roman" w:eastAsiaTheme="minorEastAsia"/>
                <w:color w:val="auto"/>
                <w:kern w:val="2"/>
                <w:sz w:val="21"/>
                <w:szCs w:val="21"/>
                <w:lang w:val="en-US" w:eastAsia="zh-CN" w:bidi="ar-SA"/>
              </w:rPr>
              <w:t>〕</w:t>
            </w:r>
            <w:r>
              <w:rPr>
                <w:rFonts w:hint="eastAsia" w:cs="Times New Roman"/>
                <w:color w:val="auto"/>
                <w:kern w:val="2"/>
                <w:sz w:val="21"/>
                <w:szCs w:val="21"/>
                <w:lang w:val="en-US" w:eastAsia="zh-CN" w:bidi="ar-SA"/>
              </w:rPr>
              <w:t>**</w:t>
            </w:r>
            <w:r>
              <w:rPr>
                <w:rFonts w:hint="default" w:ascii="Times New Roman" w:hAnsi="Times New Roman" w:cs="Times New Roman" w:eastAsiaTheme="minorEastAsia"/>
                <w:color w:val="auto"/>
                <w:kern w:val="2"/>
                <w:sz w:val="21"/>
                <w:szCs w:val="21"/>
                <w:lang w:val="en-US" w:eastAsia="zh-CN" w:bidi="ar-SA"/>
              </w:rPr>
              <w:t>号文下达</w:t>
            </w:r>
            <w:r>
              <w:rPr>
                <w:rFonts w:hint="eastAsia" w:ascii="Times New Roman" w:hAnsi="Times New Roman" w:cs="Times New Roman" w:eastAsiaTheme="minorEastAsia"/>
                <w:color w:val="auto"/>
                <w:kern w:val="2"/>
                <w:sz w:val="21"/>
                <w:szCs w:val="21"/>
                <w:lang w:val="en-US" w:eastAsia="zh-CN" w:bidi="ar-SA"/>
              </w:rPr>
              <w:t>产能建设及勘探项目部</w:t>
            </w:r>
            <w:r>
              <w:rPr>
                <w:rFonts w:hint="default" w:ascii="Times New Roman" w:hAnsi="Times New Roman" w:cs="Times New Roman" w:eastAsiaTheme="minorEastAsia"/>
                <w:color w:val="auto"/>
                <w:kern w:val="2"/>
                <w:sz w:val="21"/>
                <w:szCs w:val="21"/>
                <w:lang w:val="en-US" w:eastAsia="zh-CN" w:bidi="ar-SA"/>
              </w:rPr>
              <w:t>作为建设单位具体实施，20</w:t>
            </w:r>
            <w:r>
              <w:rPr>
                <w:rFonts w:hint="eastAsia" w:ascii="Times New Roman" w:hAnsi="Times New Roman" w:cs="Times New Roman" w:eastAsiaTheme="minorEastAsia"/>
                <w:color w:val="auto"/>
                <w:kern w:val="2"/>
                <w:sz w:val="21"/>
                <w:szCs w:val="21"/>
                <w:lang w:val="en-US" w:eastAsia="zh-CN" w:bidi="ar-SA"/>
              </w:rPr>
              <w:t>20</w:t>
            </w:r>
            <w:r>
              <w:rPr>
                <w:rFonts w:hint="default" w:ascii="Times New Roman" w:hAnsi="Times New Roman" w:cs="Times New Roman" w:eastAsiaTheme="minorEastAsia"/>
                <w:color w:val="auto"/>
                <w:kern w:val="2"/>
                <w:sz w:val="21"/>
                <w:szCs w:val="21"/>
                <w:lang w:val="en-US" w:eastAsia="zh-CN" w:bidi="ar-SA"/>
              </w:rPr>
              <w:t>年</w:t>
            </w:r>
            <w:r>
              <w:rPr>
                <w:rFonts w:hint="eastAsia" w:ascii="Times New Roman" w:hAnsi="Times New Roman" w:cs="Times New Roman" w:eastAsiaTheme="minorEastAsia"/>
                <w:color w:val="auto"/>
                <w:kern w:val="2"/>
                <w:sz w:val="21"/>
                <w:szCs w:val="21"/>
                <w:lang w:val="en-US" w:eastAsia="zh-CN" w:bidi="ar-SA"/>
              </w:rPr>
              <w:t>3</w:t>
            </w:r>
            <w:r>
              <w:rPr>
                <w:rFonts w:hint="default" w:ascii="Times New Roman" w:hAnsi="Times New Roman" w:cs="Times New Roman" w:eastAsiaTheme="minorEastAsia"/>
                <w:color w:val="auto"/>
                <w:kern w:val="2"/>
                <w:sz w:val="21"/>
                <w:szCs w:val="21"/>
                <w:lang w:val="en-US" w:eastAsia="zh-CN" w:bidi="ar-SA"/>
              </w:rPr>
              <w:t>月，由四川省核工业辐射测试防护院编制完成《</w:t>
            </w:r>
            <w:r>
              <w:rPr>
                <w:rFonts w:hint="eastAsia" w:ascii="Times New Roman" w:hAnsi="Times New Roman" w:cs="Times New Roman" w:eastAsiaTheme="minorEastAsia"/>
                <w:color w:val="auto"/>
                <w:kern w:val="2"/>
                <w:sz w:val="21"/>
                <w:szCs w:val="21"/>
                <w:lang w:val="en-US" w:eastAsia="zh-CN" w:bidi="ar-SA"/>
              </w:rPr>
              <w:t>新蓬256井组钻采工程环境</w:t>
            </w:r>
            <w:r>
              <w:rPr>
                <w:rFonts w:hint="default" w:ascii="Times New Roman" w:hAnsi="Times New Roman" w:cs="Times New Roman" w:eastAsiaTheme="minorEastAsia"/>
                <w:color w:val="auto"/>
                <w:kern w:val="2"/>
                <w:sz w:val="21"/>
                <w:szCs w:val="21"/>
                <w:lang w:val="en-US" w:eastAsia="zh-CN" w:bidi="ar-SA"/>
              </w:rPr>
              <w:t>影响报告表》，20</w:t>
            </w:r>
            <w:r>
              <w:rPr>
                <w:rFonts w:hint="eastAsia" w:ascii="Times New Roman" w:hAnsi="Times New Roman" w:cs="Times New Roman" w:eastAsiaTheme="minorEastAsia"/>
                <w:color w:val="auto"/>
                <w:kern w:val="2"/>
                <w:sz w:val="21"/>
                <w:szCs w:val="21"/>
                <w:lang w:val="en-US" w:eastAsia="zh-CN" w:bidi="ar-SA"/>
              </w:rPr>
              <w:t>20</w:t>
            </w:r>
            <w:r>
              <w:rPr>
                <w:rFonts w:hint="default" w:ascii="Times New Roman" w:hAnsi="Times New Roman" w:cs="Times New Roman" w:eastAsiaTheme="minorEastAsia"/>
                <w:color w:val="auto"/>
                <w:kern w:val="2"/>
                <w:sz w:val="21"/>
                <w:szCs w:val="21"/>
                <w:lang w:val="en-US" w:eastAsia="zh-CN" w:bidi="ar-SA"/>
              </w:rPr>
              <w:t>年</w:t>
            </w:r>
            <w:r>
              <w:rPr>
                <w:rFonts w:hint="eastAsia" w:ascii="Times New Roman" w:hAnsi="Times New Roman" w:cs="Times New Roman" w:eastAsiaTheme="minorEastAsia"/>
                <w:color w:val="auto"/>
                <w:kern w:val="2"/>
                <w:sz w:val="21"/>
                <w:szCs w:val="21"/>
                <w:lang w:val="en-US" w:eastAsia="zh-CN" w:bidi="ar-SA"/>
              </w:rPr>
              <w:t>4</w:t>
            </w:r>
            <w:r>
              <w:rPr>
                <w:rFonts w:hint="default" w:ascii="Times New Roman" w:hAnsi="Times New Roman" w:cs="Times New Roman" w:eastAsiaTheme="minorEastAsia"/>
                <w:color w:val="auto"/>
                <w:kern w:val="2"/>
                <w:sz w:val="21"/>
                <w:szCs w:val="21"/>
                <w:lang w:val="en-US" w:eastAsia="zh-CN" w:bidi="ar-SA"/>
              </w:rPr>
              <w:t>月</w:t>
            </w:r>
            <w:r>
              <w:rPr>
                <w:rFonts w:hint="eastAsia" w:ascii="Times New Roman" w:hAnsi="Times New Roman" w:cs="Times New Roman" w:eastAsiaTheme="minorEastAsia"/>
                <w:color w:val="auto"/>
                <w:kern w:val="2"/>
                <w:sz w:val="21"/>
                <w:szCs w:val="21"/>
                <w:lang w:val="en-US" w:eastAsia="zh-CN" w:bidi="ar-SA"/>
              </w:rPr>
              <w:t>22</w:t>
            </w:r>
            <w:r>
              <w:rPr>
                <w:rFonts w:hint="default" w:ascii="Times New Roman" w:hAnsi="Times New Roman" w:cs="Times New Roman" w:eastAsiaTheme="minorEastAsia"/>
                <w:color w:val="auto"/>
                <w:kern w:val="2"/>
                <w:sz w:val="21"/>
                <w:szCs w:val="21"/>
                <w:lang w:val="en-US" w:eastAsia="zh-CN" w:bidi="ar-SA"/>
              </w:rPr>
              <w:t>日，</w:t>
            </w:r>
            <w:r>
              <w:rPr>
                <w:rFonts w:hint="eastAsia" w:ascii="Times New Roman" w:hAnsi="Times New Roman" w:cs="Times New Roman" w:eastAsiaTheme="minorEastAsia"/>
                <w:color w:val="auto"/>
                <w:kern w:val="2"/>
                <w:sz w:val="21"/>
                <w:szCs w:val="21"/>
                <w:lang w:val="en-US" w:eastAsia="zh-CN" w:bidi="ar-SA"/>
              </w:rPr>
              <w:t>由德阳市生态环境</w:t>
            </w:r>
            <w:r>
              <w:rPr>
                <w:rFonts w:hint="default" w:ascii="Times New Roman" w:hAnsi="Times New Roman" w:cs="Times New Roman" w:eastAsiaTheme="minorEastAsia"/>
                <w:color w:val="auto"/>
                <w:kern w:val="2"/>
                <w:sz w:val="21"/>
                <w:szCs w:val="21"/>
                <w:lang w:val="en-US" w:eastAsia="zh-CN" w:bidi="ar-SA"/>
              </w:rPr>
              <w:t>局以</w:t>
            </w:r>
            <w:r>
              <w:rPr>
                <w:rFonts w:hint="eastAsia" w:ascii="Times New Roman" w:hAnsi="Times New Roman" w:cs="Times New Roman" w:eastAsiaTheme="minorEastAsia"/>
                <w:color w:val="auto"/>
                <w:kern w:val="2"/>
                <w:sz w:val="21"/>
                <w:szCs w:val="21"/>
                <w:lang w:val="en-US" w:eastAsia="zh-CN" w:bidi="ar-SA"/>
              </w:rPr>
              <w:t>德环</w:t>
            </w:r>
            <w:r>
              <w:rPr>
                <w:rFonts w:hint="default" w:ascii="Times New Roman" w:hAnsi="Times New Roman" w:cs="Times New Roman" w:eastAsiaTheme="minorEastAsia"/>
                <w:color w:val="auto"/>
                <w:kern w:val="2"/>
                <w:sz w:val="21"/>
                <w:szCs w:val="21"/>
                <w:lang w:val="en-US" w:eastAsia="zh-CN" w:bidi="ar-SA"/>
              </w:rPr>
              <w:t>审批﹝20</w:t>
            </w:r>
            <w:r>
              <w:rPr>
                <w:rFonts w:hint="eastAsia" w:ascii="Times New Roman" w:hAnsi="Times New Roman" w:cs="Times New Roman" w:eastAsiaTheme="minorEastAsia"/>
                <w:color w:val="auto"/>
                <w:kern w:val="2"/>
                <w:sz w:val="21"/>
                <w:szCs w:val="21"/>
                <w:lang w:val="en-US" w:eastAsia="zh-CN" w:bidi="ar-SA"/>
              </w:rPr>
              <w:t>20</w:t>
            </w:r>
            <w:r>
              <w:rPr>
                <w:rFonts w:hint="default" w:ascii="Times New Roman" w:hAnsi="Times New Roman" w:cs="Times New Roman" w:eastAsiaTheme="minorEastAsia"/>
                <w:color w:val="auto"/>
                <w:kern w:val="2"/>
                <w:sz w:val="21"/>
                <w:szCs w:val="21"/>
                <w:lang w:val="en-US" w:eastAsia="zh-CN" w:bidi="ar-SA"/>
              </w:rPr>
              <w:t>﹞</w:t>
            </w:r>
            <w:r>
              <w:rPr>
                <w:rFonts w:hint="eastAsia" w:cs="Times New Roman"/>
                <w:color w:val="auto"/>
                <w:kern w:val="2"/>
                <w:sz w:val="21"/>
                <w:szCs w:val="21"/>
                <w:lang w:val="en-US" w:eastAsia="zh-CN" w:bidi="ar-SA"/>
              </w:rPr>
              <w:t>***</w:t>
            </w:r>
            <w:r>
              <w:rPr>
                <w:rFonts w:hint="default" w:ascii="Times New Roman" w:hAnsi="Times New Roman" w:cs="Times New Roman" w:eastAsiaTheme="minorEastAsia"/>
                <w:color w:val="auto"/>
                <w:kern w:val="2"/>
                <w:sz w:val="21"/>
                <w:szCs w:val="21"/>
                <w:lang w:val="en-US" w:eastAsia="zh-CN" w:bidi="ar-SA"/>
              </w:rPr>
              <w:t>号文予以批复</w:t>
            </w:r>
            <w:r>
              <w:rPr>
                <w:rFonts w:hint="eastAsia" w:ascii="Times New Roman" w:hAnsi="Times New Roman" w:cs="Times New Roman" w:eastAsiaTheme="minorEastAsia"/>
                <w:color w:val="auto"/>
                <w:kern w:val="2"/>
                <w:sz w:val="21"/>
                <w:szCs w:val="21"/>
                <w:lang w:val="en-US" w:eastAsia="zh-CN" w:bidi="ar-SA"/>
              </w:rPr>
              <w:t>。</w:t>
            </w:r>
          </w:p>
          <w:p>
            <w:pPr>
              <w:widowControl w:val="0"/>
              <w:kinsoku/>
              <w:overflowPunct/>
              <w:topLinePunct w:val="0"/>
              <w:bidi w:val="0"/>
              <w:spacing w:line="240" w:lineRule="auto"/>
              <w:ind w:right="0" w:firstLine="420" w:firstLineChars="200"/>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本项目</w:t>
            </w:r>
            <w:r>
              <w:rPr>
                <w:rFonts w:hint="default" w:ascii="Times New Roman" w:hAnsi="Times New Roman" w:cs="Times New Roman" w:eastAsiaTheme="minorEastAsia"/>
                <w:color w:val="auto"/>
                <w:kern w:val="2"/>
                <w:sz w:val="21"/>
                <w:szCs w:val="21"/>
                <w:lang w:val="en-US" w:eastAsia="zh-CN" w:bidi="ar-SA"/>
              </w:rPr>
              <w:t>位于四川省德阳市</w:t>
            </w:r>
            <w:r>
              <w:rPr>
                <w:rFonts w:hint="eastAsia" w:ascii="Times New Roman" w:hAnsi="Times New Roman" w:cs="Times New Roman" w:eastAsiaTheme="minorEastAsia"/>
                <w:color w:val="auto"/>
                <w:kern w:val="2"/>
                <w:sz w:val="21"/>
                <w:szCs w:val="21"/>
                <w:lang w:val="en-US" w:eastAsia="zh-CN" w:bidi="ar-SA"/>
              </w:rPr>
              <w:t>旌阳区孝感镇</w:t>
            </w:r>
            <w:r>
              <w:rPr>
                <w:rFonts w:hint="eastAsia" w:cs="Times New Roman"/>
                <w:color w:val="auto"/>
                <w:kern w:val="2"/>
                <w:sz w:val="21"/>
                <w:szCs w:val="21"/>
                <w:lang w:val="en-US" w:eastAsia="zh-CN" w:bidi="ar-SA"/>
              </w:rPr>
              <w:t>***</w:t>
            </w:r>
            <w:r>
              <w:rPr>
                <w:rFonts w:hint="default" w:ascii="Times New Roman" w:hAnsi="Times New Roman" w:cs="Times New Roman" w:eastAsiaTheme="minorEastAsia"/>
                <w:color w:val="auto"/>
                <w:kern w:val="2"/>
                <w:sz w:val="21"/>
                <w:szCs w:val="21"/>
                <w:lang w:val="en-US" w:eastAsia="zh-CN" w:bidi="ar-SA"/>
              </w:rPr>
              <w:t>，该项目钻前工程及钻井工程已经结束，已完成完井测试。现已完成采气工程建设。目前，项目生产设备和环保设施运行正常，现对该项目进行竣工环境保护验收调查。本次竣工验收不包括站场外管道建设。</w:t>
            </w:r>
          </w:p>
          <w:p>
            <w:pPr>
              <w:widowControl w:val="0"/>
              <w:kinsoku/>
              <w:overflowPunct/>
              <w:topLinePunct w:val="0"/>
              <w:bidi w:val="0"/>
              <w:spacing w:line="240" w:lineRule="auto"/>
              <w:ind w:right="0" w:firstLine="420" w:firstLineChars="200"/>
              <w:textAlignment w:val="auto"/>
              <w:rPr>
                <w:rFonts w:hint="default" w:ascii="Times New Roman" w:hAnsi="Times New Roman" w:cs="Times New Roman" w:eastAsiaTheme="minorEastAsia"/>
                <w:color w:val="auto"/>
                <w:sz w:val="21"/>
                <w:szCs w:val="21"/>
                <w:lang w:val="en-US"/>
              </w:rPr>
            </w:pPr>
            <w:r>
              <w:rPr>
                <w:rFonts w:hint="default" w:ascii="Times New Roman" w:hAnsi="Times New Roman" w:cs="Times New Roman" w:eastAsiaTheme="minorEastAsia"/>
                <w:color w:val="auto"/>
                <w:kern w:val="2"/>
                <w:sz w:val="21"/>
                <w:szCs w:val="21"/>
                <w:lang w:val="en-US" w:eastAsia="zh-CN" w:bidi="ar-SA"/>
              </w:rPr>
              <w:t>根据《建设项目竣工环境保护验收管理办法》等有关规定，中国石油化工股份有限公司西南油气分公司产能建设及勘探项目部委托我单位（四川</w:t>
            </w:r>
            <w:r>
              <w:rPr>
                <w:rFonts w:hint="eastAsia" w:cs="Times New Roman"/>
                <w:color w:val="auto"/>
                <w:kern w:val="2"/>
                <w:sz w:val="21"/>
                <w:szCs w:val="21"/>
                <w:lang w:val="en-US" w:eastAsia="zh-CN" w:bidi="ar-SA"/>
              </w:rPr>
              <w:t>中正源</w:t>
            </w:r>
            <w:r>
              <w:rPr>
                <w:rFonts w:hint="default" w:ascii="Times New Roman" w:hAnsi="Times New Roman" w:cs="Times New Roman" w:eastAsiaTheme="minorEastAsia"/>
                <w:color w:val="auto"/>
                <w:kern w:val="2"/>
                <w:sz w:val="21"/>
                <w:szCs w:val="21"/>
                <w:lang w:val="en-US" w:eastAsia="zh-CN" w:bidi="ar-SA"/>
              </w:rPr>
              <w:t>环保技术有限公司）承担本项目的竣工环境保护验收调查工作，我们需要了解您对本项目环境保护方面的意见和建议，请您回答以下问题，谢谢！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调查人姓名</w:t>
            </w:r>
          </w:p>
        </w:tc>
        <w:tc>
          <w:tcPr>
            <w:tcW w:w="11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6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性别</w:t>
            </w:r>
          </w:p>
        </w:tc>
        <w:tc>
          <w:tcPr>
            <w:tcW w:w="7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65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年龄</w:t>
            </w:r>
          </w:p>
        </w:tc>
        <w:tc>
          <w:tcPr>
            <w:tcW w:w="7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6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民族</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10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文化程度</w:t>
            </w:r>
          </w:p>
        </w:tc>
        <w:tc>
          <w:tcPr>
            <w:tcW w:w="1079" w:type="dxa"/>
            <w:tcBorders>
              <w:top w:val="single" w:color="auto" w:sz="4" w:space="0"/>
              <w:left w:val="single" w:color="auto" w:sz="4" w:space="0"/>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住址</w:t>
            </w:r>
          </w:p>
        </w:tc>
        <w:tc>
          <w:tcPr>
            <w:tcW w:w="2589" w:type="dxa"/>
            <w:gridSpan w:val="4"/>
            <w:tcBorders>
              <w:top w:val="single" w:color="auto" w:sz="4" w:space="0"/>
              <w:left w:val="single" w:color="auto" w:sz="4" w:space="0"/>
              <w:bottom w:val="single" w:color="auto" w:sz="4"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p>
        </w:tc>
        <w:tc>
          <w:tcPr>
            <w:tcW w:w="643" w:type="dxa"/>
            <w:tcBorders>
              <w:top w:val="single" w:color="auto" w:sz="4" w:space="0"/>
              <w:left w:val="single" w:color="auto" w:sz="2"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职业</w:t>
            </w:r>
          </w:p>
        </w:tc>
        <w:tc>
          <w:tcPr>
            <w:tcW w:w="7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p>
        </w:tc>
        <w:tc>
          <w:tcPr>
            <w:tcW w:w="150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联系方式</w:t>
            </w:r>
          </w:p>
        </w:tc>
        <w:tc>
          <w:tcPr>
            <w:tcW w:w="2156" w:type="dxa"/>
            <w:gridSpan w:val="2"/>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1.您对本项目的环保工作是否满意： </w:t>
            </w:r>
            <w:r>
              <w:rPr>
                <w:rFonts w:hint="eastAsia" w:asciiTheme="minorEastAsia" w:hAnsiTheme="minorEastAsia" w:eastAsiaTheme="minorEastAsia" w:cstheme="minorEastAsia"/>
                <w:color w:val="auto"/>
                <w:sz w:val="21"/>
                <w:szCs w:val="21"/>
              </w:rPr>
              <w:t xml:space="preserve"> □满意    □基本满意    □不满意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2.施工期是否有污染事故发生：  </w:t>
            </w:r>
            <w:r>
              <w:rPr>
                <w:rFonts w:hint="default" w:asciiTheme="minorEastAsia" w:hAnsiTheme="minorEastAsia" w:eastAsiaTheme="minorEastAsia" w:cstheme="minorEastAsia"/>
                <w:color w:val="auto"/>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3.是否有施工扰民事件发生：   </w:t>
            </w:r>
            <w:r>
              <w:rPr>
                <w:rFonts w:hint="default" w:asciiTheme="minorEastAsia" w:hAnsiTheme="minorEastAsia" w:eastAsiaTheme="minorEastAsia" w:cstheme="minorEastAsia"/>
                <w:color w:val="auto"/>
                <w:sz w:val="21"/>
                <w:szCs w:val="21"/>
              </w:rPr>
              <w:t xml:space="preserve"> □是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4.您认为本项目施工期对您的主要环境影响是：</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□大气污染    □水污染    □噪声污染    □生态破坏    □没有影响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5.你认为本项目带来的效益是</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 xml:space="preserve">环境效益□    经济效益□     社会效益□      不清楚□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6.本项目建设对周围环境影响程度</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有正影响□   有负影响□   有负影响可承受□    无影响□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7.你对项目建设持何种态度</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赞成□       较赞成□        反对□       与我无关□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tcBorders>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8.您对该工程建设有关环境保护方面的意见和建议：</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p>
        </w:tc>
      </w:tr>
    </w:tbl>
    <w:p>
      <w:pPr>
        <w:pageBreakBefore w:val="0"/>
        <w:widowControl w:val="0"/>
        <w:kinsoku/>
        <w:wordWrap/>
        <w:overflowPunct/>
        <w:topLinePunct w:val="0"/>
        <w:autoSpaceDE/>
        <w:autoSpaceDN/>
        <w:bidi w:val="0"/>
        <w:adjustRightInd/>
        <w:snapToGrid/>
        <w:spacing w:line="360" w:lineRule="auto"/>
        <w:ind w:right="0" w:firstLine="480"/>
        <w:textAlignment w:val="auto"/>
        <w:rPr>
          <w:rFonts w:cs="Times New Roman"/>
          <w:color w:val="auto"/>
          <w:sz w:val="24"/>
          <w:szCs w:val="24"/>
        </w:rPr>
      </w:pPr>
      <w:r>
        <w:rPr>
          <w:rFonts w:cs="Times New Roman"/>
          <w:color w:val="auto"/>
          <w:sz w:val="24"/>
          <w:szCs w:val="24"/>
        </w:rPr>
        <w:t>调查表内容包括调查对象的居住地、姓名、性别、年龄、职业及对工程的基本态度、对项目施工期的看法等，以及在施工期是否有污染事故发生等内容。</w:t>
      </w: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35" w:name="_Toc467576666"/>
      <w:bookmarkStart w:id="936" w:name="_Toc7338"/>
      <w:bookmarkStart w:id="937" w:name="_Toc25426"/>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.4</w:t>
      </w:r>
      <w:r>
        <w:rPr>
          <w:rFonts w:hint="eastAsia" w:ascii="Times New Roman" w:hAnsi="Times New Roman" w:cs="Times New Roman"/>
          <w:color w:val="auto"/>
          <w:lang w:val="en-US" w:eastAsia="zh-CN"/>
        </w:rPr>
        <w:t xml:space="preserve"> </w:t>
      </w:r>
      <w:r>
        <w:rPr>
          <w:rFonts w:ascii="Times New Roman" w:hAnsi="Times New Roman" w:cs="Times New Roman"/>
          <w:color w:val="auto"/>
        </w:rPr>
        <w:t>公众意见调查结果</w:t>
      </w:r>
      <w:bookmarkEnd w:id="935"/>
      <w:bookmarkEnd w:id="936"/>
      <w:bookmarkEnd w:id="937"/>
    </w:p>
    <w:p>
      <w:pPr>
        <w:widowControl w:val="0"/>
        <w:kinsoku/>
        <w:overflowPunct/>
        <w:topLinePunct w:val="0"/>
        <w:bidi w:val="0"/>
        <w:spacing w:line="360" w:lineRule="auto"/>
        <w:ind w:right="0" w:firstLine="482"/>
        <w:textAlignment w:val="auto"/>
        <w:rPr>
          <w:rFonts w:hint="eastAsia"/>
          <w:color w:val="auto"/>
          <w:sz w:val="24"/>
          <w:lang w:eastAsia="zh-CN"/>
        </w:rPr>
      </w:pPr>
      <w:r>
        <w:rPr>
          <w:rFonts w:cs="Times New Roman"/>
          <w:color w:val="auto"/>
          <w:sz w:val="24"/>
          <w:szCs w:val="24"/>
        </w:rPr>
        <w:t>本次公众意见调查共发放调查</w:t>
      </w:r>
      <w:r>
        <w:rPr>
          <w:rFonts w:hint="eastAsia" w:cs="Times New Roman"/>
          <w:color w:val="auto"/>
          <w:sz w:val="24"/>
          <w:szCs w:val="24"/>
          <w:lang w:val="en-US" w:eastAsia="zh-CN"/>
        </w:rPr>
        <w:t>10</w:t>
      </w:r>
      <w:r>
        <w:rPr>
          <w:rFonts w:cs="Times New Roman"/>
          <w:color w:val="auto"/>
          <w:sz w:val="24"/>
          <w:szCs w:val="24"/>
        </w:rPr>
        <w:t>份，回收</w:t>
      </w:r>
      <w:r>
        <w:rPr>
          <w:rFonts w:hint="eastAsia" w:cs="Times New Roman"/>
          <w:color w:val="auto"/>
          <w:sz w:val="24"/>
          <w:szCs w:val="24"/>
        </w:rPr>
        <w:t>公众意见调查表</w:t>
      </w:r>
      <w:r>
        <w:rPr>
          <w:rFonts w:hint="eastAsia" w:cs="Times New Roman"/>
          <w:color w:val="auto"/>
          <w:sz w:val="24"/>
          <w:szCs w:val="24"/>
          <w:lang w:val="en-US" w:eastAsia="zh-CN"/>
        </w:rPr>
        <w:t>8</w:t>
      </w:r>
      <w:r>
        <w:rPr>
          <w:rFonts w:hint="eastAsia" w:cs="Times New Roman"/>
          <w:color w:val="auto"/>
          <w:sz w:val="24"/>
          <w:szCs w:val="24"/>
        </w:rPr>
        <w:t>份，</w:t>
      </w:r>
      <w:r>
        <w:rPr>
          <w:rFonts w:cs="Times New Roman"/>
          <w:color w:val="auto"/>
          <w:sz w:val="24"/>
          <w:szCs w:val="24"/>
        </w:rPr>
        <w:t>有效调查表</w:t>
      </w:r>
      <w:r>
        <w:rPr>
          <w:rFonts w:hint="eastAsia" w:cs="Times New Roman"/>
          <w:color w:val="auto"/>
          <w:sz w:val="24"/>
          <w:szCs w:val="24"/>
          <w:lang w:val="en-US" w:eastAsia="zh-CN"/>
        </w:rPr>
        <w:t>8</w:t>
      </w:r>
      <w:r>
        <w:rPr>
          <w:rFonts w:cs="Times New Roman"/>
          <w:color w:val="auto"/>
          <w:sz w:val="24"/>
          <w:szCs w:val="24"/>
        </w:rPr>
        <w:t>份。</w:t>
      </w:r>
      <w:r>
        <w:rPr>
          <w:rFonts w:hint="eastAsia"/>
          <w:color w:val="auto"/>
          <w:sz w:val="24"/>
        </w:rPr>
        <w:t>调查结果表明，被调查</w:t>
      </w:r>
      <w:r>
        <w:rPr>
          <w:rFonts w:hint="eastAsia"/>
          <w:color w:val="auto"/>
          <w:sz w:val="24"/>
          <w:lang w:eastAsia="zh-CN"/>
        </w:rPr>
        <w:t>对象</w:t>
      </w:r>
      <w:r>
        <w:rPr>
          <w:rFonts w:hint="eastAsia"/>
          <w:color w:val="auto"/>
          <w:sz w:val="24"/>
        </w:rPr>
        <w:t>对</w:t>
      </w:r>
      <w:r>
        <w:rPr>
          <w:rFonts w:hint="eastAsia"/>
          <w:color w:val="auto"/>
          <w:sz w:val="24"/>
          <w:lang w:eastAsia="zh-CN"/>
        </w:rPr>
        <w:t>本项目</w:t>
      </w:r>
      <w:r>
        <w:rPr>
          <w:rFonts w:hint="eastAsia"/>
          <w:color w:val="auto"/>
          <w:sz w:val="24"/>
        </w:rPr>
        <w:t>环境保护工作</w:t>
      </w:r>
      <w:r>
        <w:rPr>
          <w:rFonts w:hint="eastAsia"/>
          <w:color w:val="auto"/>
          <w:sz w:val="24"/>
          <w:lang w:eastAsia="zh-CN"/>
        </w:rPr>
        <w:t>表示</w:t>
      </w:r>
      <w:r>
        <w:rPr>
          <w:rFonts w:hint="eastAsia"/>
          <w:color w:val="auto"/>
          <w:sz w:val="24"/>
        </w:rPr>
        <w:t>满意和基本满意</w:t>
      </w:r>
      <w:r>
        <w:rPr>
          <w:rFonts w:hint="eastAsia"/>
          <w:color w:val="auto"/>
          <w:sz w:val="24"/>
          <w:lang w:eastAsia="zh-CN"/>
        </w:rPr>
        <w:t>的态度</w:t>
      </w:r>
      <w:r>
        <w:rPr>
          <w:rFonts w:hint="eastAsia"/>
          <w:color w:val="auto"/>
          <w:sz w:val="24"/>
        </w:rPr>
        <w:t>；</w:t>
      </w:r>
      <w:r>
        <w:rPr>
          <w:rFonts w:hint="eastAsia"/>
          <w:color w:val="auto"/>
          <w:sz w:val="24"/>
          <w:lang w:eastAsia="zh-CN"/>
        </w:rPr>
        <w:t>大部分调查对象</w:t>
      </w:r>
      <w:r>
        <w:rPr>
          <w:rFonts w:hint="eastAsia"/>
          <w:color w:val="auto"/>
          <w:sz w:val="24"/>
        </w:rPr>
        <w:t>认为</w:t>
      </w:r>
      <w:r>
        <w:rPr>
          <w:rFonts w:hint="eastAsia"/>
          <w:color w:val="auto"/>
          <w:sz w:val="24"/>
          <w:lang w:eastAsia="zh-CN"/>
        </w:rPr>
        <w:t>项目建设对当地经济发展是有利的，部分调查对象</w:t>
      </w:r>
      <w:r>
        <w:rPr>
          <w:rFonts w:hint="eastAsia"/>
          <w:color w:val="auto"/>
          <w:sz w:val="24"/>
        </w:rPr>
        <w:t>认为项目主要的环境影响为噪声污染</w:t>
      </w:r>
      <w:r>
        <w:rPr>
          <w:rFonts w:hint="eastAsia"/>
          <w:color w:val="auto"/>
          <w:sz w:val="24"/>
          <w:lang w:eastAsia="zh-CN"/>
        </w:rPr>
        <w:t>，建设单位在施工期已同周边居民加强了协调沟通，被调查人员对施工期采取的噪声污染防治措施持基本满意态度。目前施工期已结束，施工期废气、噪声对周边环境的影响也随之消失，运营期产生的噪声对环境影响很小，对周边的环境影响是可接受的。</w:t>
      </w:r>
    </w:p>
    <w:p>
      <w:pPr>
        <w:pStyle w:val="27"/>
        <w:rPr>
          <w:rFonts w:hint="eastAsia"/>
          <w:lang w:eastAsia="zh-CN"/>
        </w:rPr>
      </w:pP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rPr>
      </w:pPr>
      <w:bookmarkStart w:id="938" w:name="_Toc1267"/>
      <w:bookmarkStart w:id="939" w:name="_Toc928"/>
      <w:bookmarkStart w:id="940" w:name="_Toc17749"/>
      <w:bookmarkStart w:id="941" w:name="_Toc24159"/>
      <w:bookmarkStart w:id="942" w:name="_Toc31244"/>
      <w:bookmarkStart w:id="943" w:name="_Toc9747"/>
      <w:r>
        <w:rPr>
          <w:rFonts w:hint="eastAsia" w:ascii="Times New Roman" w:hAnsi="Times New Roman" w:cs="Times New Roman"/>
          <w:color w:val="auto"/>
        </w:rPr>
        <w:t>1</w:t>
      </w:r>
      <w:r>
        <w:rPr>
          <w:rFonts w:hint="eastAsia" w:ascii="Times New Roman" w:hAnsi="Times New Roman" w:cs="Times New Roman"/>
          <w:color w:val="auto"/>
          <w:lang w:val="en-US" w:eastAsia="zh-CN"/>
        </w:rPr>
        <w:t>1</w:t>
      </w:r>
      <w:r>
        <w:rPr>
          <w:rFonts w:hint="eastAsia" w:ascii="Times New Roman" w:hAnsi="Times New Roman" w:cs="Times New Roman"/>
          <w:color w:val="auto"/>
        </w:rPr>
        <w:t>.5 环保投诉及处罚调查</w:t>
      </w:r>
      <w:bookmarkEnd w:id="938"/>
      <w:bookmarkEnd w:id="939"/>
      <w:bookmarkEnd w:id="940"/>
      <w:bookmarkEnd w:id="941"/>
      <w:bookmarkEnd w:id="942"/>
      <w:bookmarkEnd w:id="943"/>
    </w:p>
    <w:p>
      <w:pPr>
        <w:widowControl w:val="0"/>
        <w:kinsoku/>
        <w:overflowPunct/>
        <w:topLinePunct w:val="0"/>
        <w:bidi w:val="0"/>
        <w:spacing w:line="360" w:lineRule="auto"/>
        <w:ind w:right="0" w:firstLine="482"/>
        <w:textAlignment w:val="auto"/>
        <w:rPr>
          <w:rFonts w:hint="eastAsia" w:eastAsiaTheme="minorEastAsia"/>
          <w:color w:val="auto"/>
          <w:sz w:val="24"/>
          <w:lang w:eastAsia="zh-CN"/>
        </w:rPr>
      </w:pPr>
      <w:r>
        <w:rPr>
          <w:rFonts w:hint="eastAsia" w:cs="Times New Roman"/>
          <w:color w:val="auto"/>
          <w:sz w:val="24"/>
          <w:szCs w:val="24"/>
        </w:rPr>
        <w:t>根据现场走访调查及公参调查结果可知，项目施工期及营运期均未发生环保投诉事件；也无相关环保处罚</w:t>
      </w:r>
      <w:r>
        <w:rPr>
          <w:rFonts w:hint="eastAsia"/>
          <w:color w:val="auto"/>
          <w:sz w:val="24"/>
          <w:lang w:eastAsia="zh-CN"/>
        </w:rPr>
        <w:t>。</w:t>
      </w:r>
    </w:p>
    <w:p>
      <w:pPr>
        <w:widowControl w:val="0"/>
        <w:kinsoku/>
        <w:overflowPunct/>
        <w:topLinePunct w:val="0"/>
        <w:bidi w:val="0"/>
        <w:ind w:right="0" w:firstLine="482"/>
        <w:textAlignment w:val="auto"/>
        <w:rPr>
          <w:color w:val="auto"/>
          <w:sz w:val="24"/>
        </w:rPr>
      </w:pPr>
      <w:r>
        <w:rPr>
          <w:color w:val="auto"/>
          <w:sz w:val="24"/>
        </w:rPr>
        <w:br w:type="page"/>
      </w:r>
    </w:p>
    <w:p>
      <w:pPr>
        <w:pStyle w:val="3"/>
        <w:pageBreakBefore w:val="0"/>
        <w:widowControl w:val="0"/>
        <w:kinsoku/>
        <w:wordWrap/>
        <w:overflowPunct/>
        <w:topLinePunct w:val="0"/>
        <w:autoSpaceDE/>
        <w:autoSpaceDN/>
        <w:bidi w:val="0"/>
        <w:snapToGrid/>
        <w:ind w:right="0"/>
        <w:jc w:val="center"/>
        <w:textAlignment w:val="auto"/>
        <w:rPr>
          <w:rFonts w:hint="eastAsia" w:ascii="Times New Roman" w:hAnsi="Times New Roman" w:cs="Times New Roman" w:eastAsiaTheme="minorEastAsia"/>
          <w:color w:val="auto"/>
          <w:lang w:eastAsia="zh-CN"/>
        </w:rPr>
      </w:pPr>
      <w:bookmarkStart w:id="944" w:name="_Toc25607"/>
      <w:bookmarkStart w:id="945" w:name="_Toc24337"/>
      <w:r>
        <w:rPr>
          <w:rFonts w:ascii="Times New Roman" w:hAnsi="Times New Roman" w:cs="Times New Roman"/>
          <w:color w:val="auto"/>
        </w:rPr>
        <w:t>1</w:t>
      </w:r>
      <w:r>
        <w:rPr>
          <w:rFonts w:hint="eastAsia" w:ascii="Times New Roman" w:hAnsi="Times New Roman" w:cs="Times New Roman"/>
          <w:color w:val="auto"/>
          <w:lang w:val="en-US" w:eastAsia="zh-CN"/>
        </w:rPr>
        <w:t xml:space="preserve">2 </w:t>
      </w:r>
      <w:r>
        <w:rPr>
          <w:rFonts w:ascii="Times New Roman" w:hAnsi="Times New Roman" w:cs="Times New Roman"/>
          <w:color w:val="auto"/>
        </w:rPr>
        <w:t>调查结论</w:t>
      </w:r>
      <w:bookmarkEnd w:id="944"/>
      <w:r>
        <w:rPr>
          <w:rFonts w:hint="eastAsia" w:ascii="Times New Roman" w:hAnsi="Times New Roman" w:cs="Times New Roman"/>
          <w:color w:val="auto"/>
          <w:lang w:eastAsia="zh-CN"/>
        </w:rPr>
        <w:t>与建议</w:t>
      </w:r>
      <w:bookmarkEnd w:id="945"/>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Cs w:val="28"/>
          <w:lang w:eastAsia="zh-CN"/>
        </w:rPr>
      </w:pPr>
      <w:bookmarkStart w:id="946" w:name="_Toc332916380"/>
      <w:bookmarkStart w:id="947" w:name="_Toc467576669"/>
      <w:bookmarkStart w:id="948" w:name="_Toc5604"/>
      <w:bookmarkStart w:id="949" w:name="_Toc5921"/>
      <w:bookmarkStart w:id="950" w:name="_Toc4356"/>
      <w:r>
        <w:rPr>
          <w:rFonts w:ascii="Times New Roman" w:hAnsi="Times New Roman" w:cs="Times New Roman"/>
          <w:color w:val="auto"/>
          <w:szCs w:val="28"/>
        </w:rPr>
        <w:t>1</w:t>
      </w:r>
      <w:r>
        <w:rPr>
          <w:rFonts w:hint="eastAsia" w:ascii="Times New Roman" w:hAnsi="Times New Roman" w:cs="Times New Roman"/>
          <w:color w:val="auto"/>
          <w:szCs w:val="28"/>
          <w:lang w:val="en-US" w:eastAsia="zh-CN"/>
        </w:rPr>
        <w:t>2</w:t>
      </w:r>
      <w:r>
        <w:rPr>
          <w:rFonts w:ascii="Times New Roman" w:hAnsi="Times New Roman" w:cs="Times New Roman"/>
          <w:color w:val="auto"/>
          <w:szCs w:val="28"/>
        </w:rPr>
        <w:t>.1</w:t>
      </w:r>
      <w:bookmarkEnd w:id="946"/>
      <w:bookmarkEnd w:id="947"/>
      <w:bookmarkEnd w:id="948"/>
      <w:bookmarkEnd w:id="949"/>
      <w:r>
        <w:rPr>
          <w:rFonts w:hint="eastAsia" w:ascii="Times New Roman" w:hAnsi="Times New Roman" w:cs="Times New Roman"/>
          <w:color w:val="auto"/>
          <w:szCs w:val="28"/>
          <w:lang w:val="en-US" w:eastAsia="zh-CN"/>
        </w:rPr>
        <w:t xml:space="preserve"> </w:t>
      </w:r>
      <w:r>
        <w:rPr>
          <w:rFonts w:hint="eastAsia" w:ascii="Times New Roman" w:hAnsi="Times New Roman" w:cs="Times New Roman"/>
          <w:color w:val="auto"/>
          <w:szCs w:val="28"/>
          <w:lang w:eastAsia="zh-CN"/>
        </w:rPr>
        <w:t>工程概况</w:t>
      </w:r>
      <w:bookmarkEnd w:id="950"/>
    </w:p>
    <w:p>
      <w:pPr>
        <w:pStyle w:val="44"/>
        <w:widowControl w:val="0"/>
        <w:kinsoku/>
        <w:overflowPunct/>
        <w:topLinePunct w:val="0"/>
        <w:bidi w:val="0"/>
        <w:spacing w:line="360" w:lineRule="auto"/>
        <w:ind w:right="0" w:firstLine="480"/>
        <w:textAlignment w:val="auto"/>
        <w:rPr>
          <w:rFonts w:hint="eastAsia" w:eastAsia="宋体" w:cs="Times New Roman"/>
          <w:bCs/>
          <w:snapToGrid w:val="0"/>
          <w:color w:val="auto"/>
          <w:kern w:val="40"/>
          <w:sz w:val="24"/>
          <w:szCs w:val="24"/>
          <w:lang w:val="en-US" w:eastAsia="zh-CN"/>
        </w:rPr>
      </w:pPr>
      <w:r>
        <w:rPr>
          <w:rFonts w:hint="eastAsia" w:ascii="Times New Roman" w:hAnsi="Times New Roman" w:cs="Times New Roman" w:eastAsiaTheme="minorEastAsia"/>
          <w:b w:val="0"/>
          <w:bCs w:val="0"/>
          <w:color w:val="auto"/>
          <w:kern w:val="2"/>
          <w:sz w:val="24"/>
          <w:szCs w:val="24"/>
          <w:lang w:val="en-US" w:eastAsia="zh-CN" w:bidi="ar-SA"/>
        </w:rPr>
        <w:t>本工程位于四川省德阳市</w:t>
      </w:r>
      <w:r>
        <w:rPr>
          <w:rFonts w:hint="eastAsia"/>
          <w:sz w:val="24"/>
          <w:szCs w:val="24"/>
          <w:lang w:val="en-US" w:eastAsia="zh-CN"/>
        </w:rPr>
        <w:t>旌阳区孝感镇杨柳村7组</w:t>
      </w:r>
      <w:r>
        <w:rPr>
          <w:rFonts w:hint="eastAsia" w:ascii="Times New Roman" w:hAnsi="Times New Roman" w:cs="Times New Roman" w:eastAsiaTheme="minorEastAsia"/>
          <w:b w:val="0"/>
          <w:bCs w:val="0"/>
          <w:color w:val="auto"/>
          <w:kern w:val="2"/>
          <w:sz w:val="24"/>
          <w:szCs w:val="24"/>
          <w:lang w:val="en-US" w:eastAsia="zh-CN" w:bidi="ar-SA"/>
        </w:rPr>
        <w:t>，</w:t>
      </w:r>
      <w:r>
        <w:rPr>
          <w:rFonts w:hint="eastAsia" w:eastAsia="宋体" w:cs="Times New Roman"/>
          <w:bCs/>
          <w:snapToGrid w:val="0"/>
          <w:color w:val="auto"/>
          <w:kern w:val="40"/>
          <w:sz w:val="24"/>
          <w:szCs w:val="24"/>
          <w:lang w:val="en-US" w:eastAsia="zh-CN"/>
        </w:rPr>
        <w:t>场内部署钻井3口，实际钻井1口，是在四川盆地川西坳陷****地区上的1口开发井，</w:t>
      </w:r>
      <w:r>
        <w:rPr>
          <w:rFonts w:hint="eastAsia" w:ascii="Times New Roman" w:hAnsi="Times New Roman" w:eastAsia="宋体" w:cs="Times New Roman"/>
          <w:kern w:val="0"/>
          <w:sz w:val="24"/>
          <w:shd w:val="clear" w:color="auto" w:fill="FFFFFF"/>
          <w:lang w:bidi="ar"/>
        </w:rPr>
        <w:t>新蓬2</w:t>
      </w:r>
      <w:r>
        <w:rPr>
          <w:rFonts w:hint="eastAsia" w:eastAsia="宋体" w:cs="Times New Roman"/>
          <w:kern w:val="0"/>
          <w:sz w:val="24"/>
          <w:shd w:val="clear" w:color="auto" w:fill="FFFFFF"/>
          <w:lang w:val="en-US" w:eastAsia="zh-CN" w:bidi="ar"/>
        </w:rPr>
        <w:t>56</w:t>
      </w:r>
      <w:r>
        <w:rPr>
          <w:rFonts w:ascii="Times New Roman" w:hAnsi="Times New Roman" w:eastAsia="宋体" w:cs="Times New Roman"/>
          <w:sz w:val="24"/>
        </w:rPr>
        <w:t>井</w:t>
      </w:r>
      <w:r>
        <w:rPr>
          <w:rFonts w:hint="eastAsia" w:eastAsia="宋体" w:cs="Times New Roman"/>
          <w:bCs/>
          <w:snapToGrid w:val="0"/>
          <w:color w:val="auto"/>
          <w:kern w:val="40"/>
          <w:sz w:val="24"/>
          <w:szCs w:val="24"/>
          <w:lang w:val="en-US" w:eastAsia="zh-CN"/>
        </w:rPr>
        <w:t>实际完钻井深/垂深***m，</w:t>
      </w:r>
      <w:r>
        <w:rPr>
          <w:rFonts w:hint="eastAsia" w:ascii="Times New Roman" w:hAnsi="Times New Roman" w:cs="Times New Roman" w:eastAsiaTheme="minorEastAsia"/>
          <w:b w:val="0"/>
          <w:bCs/>
          <w:color w:val="auto"/>
          <w:kern w:val="2"/>
          <w:sz w:val="24"/>
          <w:szCs w:val="24"/>
          <w:lang w:val="en-US" w:eastAsia="zh-CN" w:bidi="ar-SA"/>
        </w:rPr>
        <w:t>目的层与设计一致</w:t>
      </w:r>
      <w:r>
        <w:rPr>
          <w:rFonts w:hint="eastAsia" w:ascii="Times New Roman" w:hAnsi="Times New Roman" w:cs="Times New Roman"/>
          <w:b w:val="0"/>
          <w:bCs w:val="0"/>
          <w:color w:val="auto"/>
          <w:kern w:val="2"/>
          <w:sz w:val="24"/>
          <w:szCs w:val="24"/>
          <w:lang w:val="en-US" w:eastAsia="zh-CN" w:bidi="ar-SA"/>
        </w:rPr>
        <w:t>，</w:t>
      </w:r>
      <w:r>
        <w:rPr>
          <w:rFonts w:hint="eastAsia" w:eastAsia="宋体" w:cs="Times New Roman"/>
          <w:bCs/>
          <w:snapToGrid w:val="0"/>
          <w:color w:val="auto"/>
          <w:kern w:val="40"/>
          <w:sz w:val="24"/>
          <w:szCs w:val="24"/>
          <w:lang w:val="en-US" w:eastAsia="zh-CN"/>
        </w:rPr>
        <w:t>目前工况运行正常</w:t>
      </w:r>
      <w:r>
        <w:rPr>
          <w:rFonts w:hint="default" w:cs="Times New Roman"/>
          <w:color w:val="auto"/>
          <w:sz w:val="24"/>
          <w:szCs w:val="24"/>
          <w:lang w:val="en-US" w:eastAsia="zh-CN"/>
        </w:rPr>
        <w:t>，</w:t>
      </w:r>
      <w:r>
        <w:rPr>
          <w:rFonts w:hint="eastAsia" w:cs="Times New Roman"/>
          <w:color w:val="auto"/>
          <w:sz w:val="24"/>
          <w:szCs w:val="24"/>
          <w:lang w:val="en-US" w:eastAsia="zh-CN"/>
        </w:rPr>
        <w:t>由中国石油</w:t>
      </w:r>
      <w:r>
        <w:rPr>
          <w:rFonts w:hint="eastAsia"/>
          <w:color w:val="auto"/>
          <w:sz w:val="24"/>
          <w:szCs w:val="24"/>
          <w:highlight w:val="none"/>
          <w:lang w:val="en-US" w:eastAsia="zh-CN"/>
        </w:rPr>
        <w:t>化工股份有限公司西南油气分公司</w:t>
      </w:r>
      <w:r>
        <w:rPr>
          <w:rFonts w:hint="eastAsia" w:eastAsia="宋体" w:cs="Times New Roman"/>
          <w:bCs/>
          <w:snapToGrid w:val="0"/>
          <w:color w:val="auto"/>
          <w:kern w:val="40"/>
          <w:sz w:val="24"/>
          <w:szCs w:val="24"/>
          <w:lang w:val="en-US" w:eastAsia="zh-CN"/>
        </w:rPr>
        <w:t>采气一厂进行运营管理。</w:t>
      </w:r>
    </w:p>
    <w:p>
      <w:pPr>
        <w:pStyle w:val="44"/>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r>
        <w:rPr>
          <w:rFonts w:hint="eastAsia" w:eastAsia="宋体" w:cs="Times New Roman"/>
          <w:bCs/>
          <w:snapToGrid w:val="0"/>
          <w:color w:val="auto"/>
          <w:kern w:val="40"/>
          <w:sz w:val="24"/>
          <w:szCs w:val="24"/>
          <w:lang w:val="en-US" w:eastAsia="zh-CN"/>
        </w:rPr>
        <w:t>本项目总投资***</w:t>
      </w:r>
      <w:r>
        <w:rPr>
          <w:rFonts w:hint="eastAsia" w:ascii="Times New Roman" w:hAnsi="Times New Roman" w:eastAsiaTheme="minorEastAsia" w:cstheme="minorBidi"/>
          <w:color w:val="auto"/>
          <w:kern w:val="2"/>
          <w:sz w:val="24"/>
          <w:szCs w:val="24"/>
          <w:highlight w:val="none"/>
          <w:lang w:val="en-US" w:eastAsia="zh-CN" w:bidi="ar-SA"/>
        </w:rPr>
        <w:t>万元，实际环保投资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万元，占项目总投资</w:t>
      </w:r>
      <w:r>
        <w:rPr>
          <w:rFonts w:hint="eastAsia" w:cstheme="minorBidi"/>
          <w:color w:val="auto"/>
          <w:kern w:val="2"/>
          <w:sz w:val="24"/>
          <w:szCs w:val="24"/>
          <w:highlight w:val="none"/>
          <w:lang w:val="en-US" w:eastAsia="zh-CN" w:bidi="ar-SA"/>
        </w:rPr>
        <w:t>**</w:t>
      </w:r>
      <w:bookmarkStart w:id="1138" w:name="_GoBack"/>
      <w:bookmarkEnd w:id="1138"/>
      <w:r>
        <w:rPr>
          <w:rFonts w:hint="eastAsia" w:ascii="Times New Roman" w:hAnsi="Times New Roman" w:eastAsiaTheme="minorEastAsia" w:cstheme="minorBidi"/>
          <w:color w:val="auto"/>
          <w:kern w:val="2"/>
          <w:sz w:val="24"/>
          <w:szCs w:val="24"/>
          <w:highlight w:val="none"/>
          <w:lang w:val="en-US" w:eastAsia="zh-CN" w:bidi="ar-SA"/>
        </w:rPr>
        <w:t>%</w:t>
      </w:r>
      <w:r>
        <w:rPr>
          <w:rFonts w:hint="eastAsia"/>
          <w:color w:val="auto"/>
          <w:sz w:val="24"/>
          <w:szCs w:val="24"/>
          <w:highlight w:val="none"/>
          <w:lang w:val="en-US" w:eastAsia="zh-CN"/>
        </w:rPr>
        <w:t>。</w:t>
      </w:r>
    </w:p>
    <w:p>
      <w:pPr>
        <w:pStyle w:val="44"/>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Cs w:val="28"/>
          <w:lang w:val="en-US" w:eastAsia="zh-CN"/>
        </w:rPr>
      </w:pPr>
      <w:bookmarkStart w:id="951" w:name="_Toc591"/>
      <w:bookmarkStart w:id="952" w:name="_Toc467576670"/>
      <w:bookmarkStart w:id="953" w:name="_Toc332916381"/>
      <w:bookmarkStart w:id="954" w:name="_Toc28614"/>
      <w:bookmarkStart w:id="955" w:name="_Toc3746"/>
      <w:r>
        <w:rPr>
          <w:rFonts w:hint="eastAsia" w:ascii="Times New Roman" w:hAnsi="Times New Roman" w:cs="Times New Roman"/>
          <w:color w:val="auto"/>
          <w:szCs w:val="28"/>
          <w:lang w:val="en-US" w:eastAsia="zh-CN"/>
        </w:rPr>
        <w:t>12.2 环境保护措施落实情况调查</w:t>
      </w:r>
      <w:bookmarkEnd w:id="951"/>
    </w:p>
    <w:p>
      <w:pPr>
        <w:pStyle w:val="44"/>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r>
        <w:rPr>
          <w:rFonts w:hint="eastAsia" w:ascii="Times New Roman" w:hAnsi="Times New Roman" w:cs="Times New Roman"/>
          <w:b w:val="0"/>
          <w:bCs w:val="0"/>
          <w:color w:val="auto"/>
          <w:kern w:val="2"/>
          <w:sz w:val="24"/>
          <w:szCs w:val="24"/>
          <w:lang w:val="en-US" w:eastAsia="zh-CN" w:bidi="ar-SA"/>
        </w:rPr>
        <w:t>本项目建设期和运营期实施过程中，环评报告及批复要求的相关环保措施已得到了落实，污染物均能达标排放或得到合理处置，</w:t>
      </w:r>
      <w:r>
        <w:rPr>
          <w:rFonts w:hint="eastAsia"/>
          <w:color w:val="auto"/>
          <w:sz w:val="24"/>
          <w:szCs w:val="24"/>
          <w:highlight w:val="none"/>
          <w:lang w:val="en-US" w:eastAsia="zh-CN"/>
        </w:rPr>
        <w:t>对环境影响较小。</w:t>
      </w:r>
    </w:p>
    <w:p>
      <w:pPr>
        <w:pStyle w:val="44"/>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Cs w:val="28"/>
          <w:lang w:val="en-US" w:eastAsia="zh-CN"/>
        </w:rPr>
      </w:pPr>
      <w:bookmarkStart w:id="956" w:name="_Toc32563"/>
      <w:r>
        <w:rPr>
          <w:rFonts w:hint="eastAsia" w:ascii="Times New Roman" w:hAnsi="Times New Roman" w:cs="Times New Roman"/>
          <w:color w:val="auto"/>
          <w:szCs w:val="28"/>
          <w:lang w:val="en-US" w:eastAsia="zh-CN"/>
        </w:rPr>
        <w:t>12.3 环境影响调查结论</w:t>
      </w:r>
      <w:bookmarkEnd w:id="956"/>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 w:val="24"/>
          <w:szCs w:val="24"/>
          <w:lang w:val="en-US" w:eastAsia="zh-CN"/>
        </w:rPr>
      </w:pPr>
      <w:bookmarkStart w:id="957" w:name="_Toc20035"/>
      <w:bookmarkStart w:id="958" w:name="_Toc6527"/>
      <w:bookmarkStart w:id="959" w:name="_Toc14582"/>
      <w:bookmarkStart w:id="960" w:name="_Toc14139"/>
      <w:bookmarkStart w:id="961" w:name="_Toc17207"/>
      <w:bookmarkStart w:id="962" w:name="_Toc7027"/>
      <w:bookmarkStart w:id="963" w:name="_Toc9129"/>
      <w:bookmarkStart w:id="964" w:name="_Toc18139"/>
      <w:bookmarkStart w:id="965" w:name="_Toc467576671"/>
      <w:bookmarkStart w:id="966" w:name="_Toc16444"/>
      <w:bookmarkStart w:id="967" w:name="_Toc332916383"/>
      <w:r>
        <w:rPr>
          <w:rFonts w:hint="eastAsia" w:ascii="Times New Roman" w:hAnsi="Times New Roman" w:cs="Times New Roman"/>
          <w:color w:val="auto"/>
          <w:sz w:val="24"/>
          <w:szCs w:val="24"/>
          <w:lang w:val="en-US" w:eastAsia="zh-CN"/>
        </w:rPr>
        <w:t>12.3.1 生态环境影响调查结论</w:t>
      </w:r>
      <w:bookmarkEnd w:id="957"/>
      <w:bookmarkEnd w:id="958"/>
      <w:bookmarkEnd w:id="959"/>
      <w:bookmarkEnd w:id="960"/>
      <w:bookmarkEnd w:id="961"/>
      <w:bookmarkEnd w:id="962"/>
      <w:bookmarkEnd w:id="963"/>
    </w:p>
    <w:p>
      <w:pPr>
        <w:pStyle w:val="5"/>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2"/>
        <w:rPr>
          <w:rFonts w:hint="eastAsia" w:ascii="Times New Roman" w:hAnsi="Times New Roman" w:cs="Times New Roman"/>
          <w:b w:val="0"/>
          <w:bCs w:val="0"/>
          <w:color w:val="auto"/>
          <w:kern w:val="2"/>
          <w:sz w:val="24"/>
          <w:szCs w:val="24"/>
          <w:lang w:val="en-US" w:eastAsia="zh-CN" w:bidi="ar-SA"/>
        </w:rPr>
      </w:pPr>
      <w:r>
        <w:rPr>
          <w:rFonts w:hint="eastAsia" w:ascii="Times New Roman" w:hAnsi="Times New Roman" w:cs="Times New Roman"/>
          <w:b w:val="0"/>
          <w:bCs w:val="0"/>
          <w:color w:val="auto"/>
          <w:kern w:val="2"/>
          <w:sz w:val="24"/>
          <w:szCs w:val="24"/>
          <w:lang w:val="en-US" w:eastAsia="zh-CN" w:bidi="ar-SA"/>
        </w:rPr>
        <w:t>本项目对生态环境的影响主要表现为项目占地使土地功能发生改变，对项目占用的农作物进行了补偿。项目施工迹地地表植被已逐步恢复。</w:t>
      </w:r>
    </w:p>
    <w:bookmarkEnd w:id="964"/>
    <w:bookmarkEnd w:id="965"/>
    <w:bookmarkEnd w:id="966"/>
    <w:bookmarkEnd w:id="967"/>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 w:val="24"/>
          <w:szCs w:val="24"/>
          <w:lang w:val="en-US" w:eastAsia="zh-CN"/>
        </w:rPr>
      </w:pPr>
      <w:bookmarkStart w:id="968" w:name="_Toc11427"/>
      <w:bookmarkStart w:id="969" w:name="_Toc28341"/>
      <w:bookmarkStart w:id="970" w:name="_Toc9515"/>
      <w:bookmarkStart w:id="971" w:name="_Toc18155"/>
      <w:bookmarkStart w:id="972" w:name="_Toc18699"/>
      <w:bookmarkStart w:id="973" w:name="_Toc4245"/>
      <w:bookmarkStart w:id="974" w:name="_Toc31890"/>
      <w:r>
        <w:rPr>
          <w:rFonts w:hint="eastAsia" w:ascii="Times New Roman" w:hAnsi="Times New Roman" w:cs="Times New Roman"/>
          <w:color w:val="auto"/>
          <w:sz w:val="24"/>
          <w:szCs w:val="24"/>
          <w:lang w:val="en-US" w:eastAsia="zh-CN"/>
        </w:rPr>
        <w:t>12.3.2 污染因素调查结论</w:t>
      </w:r>
      <w:bookmarkEnd w:id="968"/>
      <w:bookmarkEnd w:id="969"/>
      <w:bookmarkEnd w:id="970"/>
      <w:bookmarkEnd w:id="971"/>
      <w:bookmarkEnd w:id="972"/>
      <w:bookmarkEnd w:id="973"/>
      <w:bookmarkEnd w:id="974"/>
    </w:p>
    <w:p>
      <w:pPr>
        <w:pStyle w:val="5"/>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hint="eastAsia" w:ascii="Times New Roman" w:hAnsi="Times New Roman" w:cs="Times New Roman" w:eastAsiaTheme="minorEastAsia"/>
          <w:b w:val="0"/>
          <w:bCs w:val="0"/>
          <w:color w:val="auto"/>
          <w:kern w:val="2"/>
          <w:sz w:val="24"/>
          <w:szCs w:val="24"/>
          <w:lang w:val="en-US" w:eastAsia="zh-CN" w:bidi="ar-SA"/>
        </w:rPr>
      </w:pPr>
      <w:r>
        <w:rPr>
          <w:rFonts w:hint="eastAsia" w:ascii="Times New Roman" w:hAnsi="Times New Roman" w:cs="Times New Roman"/>
          <w:b w:val="0"/>
          <w:bCs w:val="0"/>
          <w:color w:val="auto"/>
          <w:kern w:val="2"/>
          <w:sz w:val="24"/>
          <w:szCs w:val="24"/>
          <w:lang w:val="en-US" w:eastAsia="zh-CN" w:bidi="ar-SA"/>
        </w:rPr>
        <w:t>（1）</w:t>
      </w:r>
      <w:r>
        <w:rPr>
          <w:rFonts w:hint="eastAsia" w:ascii="Times New Roman" w:hAnsi="Times New Roman" w:cs="Times New Roman" w:eastAsiaTheme="minorEastAsia"/>
          <w:b w:val="0"/>
          <w:bCs w:val="0"/>
          <w:color w:val="auto"/>
          <w:kern w:val="2"/>
          <w:sz w:val="24"/>
          <w:szCs w:val="24"/>
          <w:lang w:val="en-US" w:eastAsia="zh-CN" w:bidi="ar-SA"/>
        </w:rPr>
        <w:t>水环境影响调查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cs="Times New Roman" w:eastAsiaTheme="minorEastAsia"/>
          <w:b w:val="0"/>
          <w:bCs w:val="0"/>
          <w:color w:val="auto"/>
          <w:kern w:val="2"/>
          <w:sz w:val="24"/>
          <w:szCs w:val="24"/>
          <w:lang w:val="en-US" w:eastAsia="zh-CN" w:bidi="ar-SA"/>
        </w:rPr>
      </w:pPr>
      <w:r>
        <w:rPr>
          <w:rFonts w:hint="eastAsia"/>
          <w:color w:val="auto"/>
        </w:rPr>
        <w:t>项目</w:t>
      </w:r>
      <w:r>
        <w:rPr>
          <w:color w:val="auto"/>
        </w:rPr>
        <w:t>施工</w:t>
      </w:r>
      <w:r>
        <w:rPr>
          <w:rFonts w:hint="eastAsia"/>
          <w:color w:val="auto"/>
        </w:rPr>
        <w:t>和运行</w:t>
      </w:r>
      <w:r>
        <w:rPr>
          <w:color w:val="auto"/>
        </w:rPr>
        <w:t>期间</w:t>
      </w:r>
      <w:r>
        <w:rPr>
          <w:rFonts w:hint="eastAsia"/>
          <w:color w:val="auto"/>
        </w:rPr>
        <w:t>废水均得到了有效处置，</w:t>
      </w:r>
      <w:r>
        <w:rPr>
          <w:color w:val="auto"/>
        </w:rPr>
        <w:t>未发生废水外溢和渗漏，无废水外排</w:t>
      </w:r>
      <w:r>
        <w:rPr>
          <w:rFonts w:hint="eastAsia"/>
          <w:color w:val="auto"/>
        </w:rPr>
        <w:t>，未造成环境污染，也未发生环保</w:t>
      </w:r>
      <w:r>
        <w:rPr>
          <w:rFonts w:hint="eastAsia" w:ascii="Times New Roman" w:hAnsi="Times New Roman" w:cs="Times New Roman" w:eastAsiaTheme="minorEastAsia"/>
          <w:b w:val="0"/>
          <w:bCs w:val="0"/>
          <w:color w:val="auto"/>
          <w:kern w:val="2"/>
          <w:sz w:val="24"/>
          <w:szCs w:val="24"/>
          <w:lang w:val="en-US" w:eastAsia="zh-CN" w:bidi="ar-SA"/>
        </w:rPr>
        <w:t>投诉事件。</w:t>
      </w:r>
    </w:p>
    <w:p>
      <w:pPr>
        <w:pStyle w:val="5"/>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2"/>
        <w:rPr>
          <w:rFonts w:hint="eastAsia" w:ascii="Times New Roman" w:hAnsi="Times New Roman" w:cs="Times New Roman" w:eastAsiaTheme="minorEastAsia"/>
          <w:b w:val="0"/>
          <w:bCs w:val="0"/>
          <w:color w:val="auto"/>
          <w:kern w:val="2"/>
          <w:sz w:val="24"/>
          <w:szCs w:val="24"/>
          <w:lang w:val="en-US" w:eastAsia="zh-CN" w:bidi="ar-SA"/>
        </w:rPr>
      </w:pPr>
      <w:r>
        <w:rPr>
          <w:rFonts w:hint="eastAsia" w:ascii="Times New Roman" w:hAnsi="Times New Roman" w:cs="Times New Roman" w:eastAsiaTheme="minorEastAsia"/>
          <w:b w:val="0"/>
          <w:bCs w:val="0"/>
          <w:color w:val="auto"/>
          <w:kern w:val="2"/>
          <w:sz w:val="24"/>
          <w:szCs w:val="24"/>
          <w:lang w:val="en-US" w:eastAsia="zh-CN" w:bidi="ar-SA"/>
        </w:rPr>
        <w:t>根据验收监测结果，地下水监测因子均满足《地下水质量标准》（GB/T 14848-2017）Ⅲ类标准，表明本项目的建设未对调查区域地下水造成不利影响。</w:t>
      </w:r>
    </w:p>
    <w:p>
      <w:pPr>
        <w:pStyle w:val="44"/>
        <w:pageBreakBefore w:val="0"/>
        <w:widowControl w:val="0"/>
        <w:kinsoku/>
        <w:wordWrap/>
        <w:overflowPunct/>
        <w:topLinePunct w:val="0"/>
        <w:autoSpaceDE/>
        <w:autoSpaceDN/>
        <w:bidi w:val="0"/>
        <w:snapToGrid/>
        <w:spacing w:line="360" w:lineRule="auto"/>
        <w:ind w:right="0" w:firstLine="480"/>
        <w:textAlignment w:val="auto"/>
        <w:outlineLvl w:val="1"/>
        <w:rPr>
          <w:rFonts w:hint="eastAsia" w:ascii="Times New Roman" w:hAnsi="Times New Roman" w:cs="Times New Roman" w:eastAsiaTheme="minorEastAsia"/>
          <w:b w:val="0"/>
          <w:bCs w:val="0"/>
          <w:color w:val="auto"/>
          <w:kern w:val="2"/>
          <w:sz w:val="24"/>
          <w:szCs w:val="24"/>
          <w:lang w:val="en-US" w:eastAsia="zh-CN" w:bidi="ar-SA"/>
        </w:rPr>
      </w:pPr>
      <w:r>
        <w:rPr>
          <w:rFonts w:hint="eastAsia" w:ascii="Times New Roman" w:hAnsi="Times New Roman" w:cs="Times New Roman" w:eastAsiaTheme="minorEastAsia"/>
          <w:b w:val="0"/>
          <w:bCs w:val="0"/>
          <w:color w:val="auto"/>
          <w:kern w:val="2"/>
          <w:sz w:val="24"/>
          <w:szCs w:val="24"/>
          <w:lang w:val="en-US" w:eastAsia="zh-CN" w:bidi="ar-SA"/>
        </w:rPr>
        <w:t>（2）环境空气质量影响调查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rFonts w:hint="eastAsia" w:ascii="Times New Roman" w:hAnsi="Times New Roman" w:cs="Times New Roman" w:eastAsiaTheme="minorEastAsia"/>
          <w:b w:val="0"/>
          <w:bCs w:val="0"/>
          <w:color w:val="auto"/>
          <w:kern w:val="2"/>
          <w:sz w:val="24"/>
          <w:szCs w:val="24"/>
          <w:lang w:val="en-US" w:eastAsia="zh-CN" w:bidi="ar-SA"/>
        </w:rPr>
        <w:t>项目施工与运行期间未发生大气污染现象，</w:t>
      </w:r>
      <w:r>
        <w:rPr>
          <w:color w:val="auto"/>
        </w:rPr>
        <w:t>也无扰民纠纷和</w:t>
      </w:r>
      <w:r>
        <w:rPr>
          <w:rFonts w:hint="eastAsia"/>
          <w:color w:val="auto"/>
        </w:rPr>
        <w:t>环保</w:t>
      </w:r>
      <w:r>
        <w:rPr>
          <w:color w:val="auto"/>
        </w:rPr>
        <w:t>投诉现象发生。</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rFonts w:hint="eastAsia"/>
          <w:color w:val="auto"/>
        </w:rPr>
        <w:t>根据验收监测结果，本项目周界外浓度最高点非甲烷总烃无组织排放监控浓度能满足《大气污染综合排放标准》（GB 16927-1996）中相关要求。</w:t>
      </w:r>
    </w:p>
    <w:p>
      <w:pPr>
        <w:pStyle w:val="44"/>
        <w:pageBreakBefore w:val="0"/>
        <w:widowControl w:val="0"/>
        <w:kinsoku/>
        <w:wordWrap/>
        <w:overflowPunct/>
        <w:topLinePunct w:val="0"/>
        <w:autoSpaceDE/>
        <w:autoSpaceDN/>
        <w:bidi w:val="0"/>
        <w:snapToGrid/>
        <w:spacing w:line="360" w:lineRule="auto"/>
        <w:ind w:right="0" w:firstLine="480"/>
        <w:textAlignment w:val="auto"/>
        <w:outlineLvl w:val="1"/>
        <w:rPr>
          <w:color w:val="auto"/>
        </w:rPr>
      </w:pPr>
      <w:r>
        <w:rPr>
          <w:rFonts w:hint="eastAsia"/>
          <w:color w:val="auto"/>
          <w:lang w:val="en-US" w:eastAsia="zh-CN"/>
        </w:rPr>
        <w:t>（3）</w:t>
      </w:r>
      <w:r>
        <w:rPr>
          <w:color w:val="auto"/>
        </w:rPr>
        <w:t>声环境影响调查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color w:val="auto"/>
        </w:rPr>
        <w:t>施工期间存在一定的噪声污染，</w:t>
      </w:r>
      <w:r>
        <w:rPr>
          <w:rFonts w:hint="eastAsia"/>
          <w:color w:val="auto"/>
        </w:rPr>
        <w:t>工程</w:t>
      </w:r>
      <w:r>
        <w:rPr>
          <w:color w:val="auto"/>
        </w:rPr>
        <w:t>采取</w:t>
      </w:r>
      <w:r>
        <w:rPr>
          <w:rFonts w:hint="eastAsia"/>
          <w:color w:val="auto"/>
        </w:rPr>
        <w:t>了网电等</w:t>
      </w:r>
      <w:r>
        <w:rPr>
          <w:color w:val="auto"/>
        </w:rPr>
        <w:t>措施，施工期间无噪声扰民投诉现象发生。</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rFonts w:hint="eastAsia"/>
          <w:color w:val="auto"/>
        </w:rPr>
        <w:t>根据验收监测结果，</w:t>
      </w:r>
      <w:r>
        <w:rPr>
          <w:rFonts w:hint="eastAsia"/>
          <w:color w:val="auto"/>
          <w:lang w:eastAsia="zh-CN"/>
        </w:rPr>
        <w:t>营运期</w:t>
      </w:r>
      <w:r>
        <w:rPr>
          <w:color w:val="auto"/>
        </w:rPr>
        <w:t>厂界噪声均能达到《工业企业厂界环境噪声排放标准》2类标准要求，</w:t>
      </w:r>
      <w:r>
        <w:rPr>
          <w:rFonts w:hint="eastAsia"/>
          <w:color w:val="auto"/>
        </w:rPr>
        <w:t>表明本项目的建设未对厂界环境噪声造成不利影响。</w:t>
      </w:r>
    </w:p>
    <w:p>
      <w:pPr>
        <w:pStyle w:val="44"/>
        <w:pageBreakBefore w:val="0"/>
        <w:widowControl w:val="0"/>
        <w:kinsoku/>
        <w:wordWrap/>
        <w:overflowPunct/>
        <w:topLinePunct w:val="0"/>
        <w:autoSpaceDE/>
        <w:autoSpaceDN/>
        <w:bidi w:val="0"/>
        <w:snapToGrid/>
        <w:spacing w:line="360" w:lineRule="auto"/>
        <w:ind w:right="0" w:firstLine="480"/>
        <w:textAlignment w:val="auto"/>
        <w:outlineLvl w:val="1"/>
        <w:rPr>
          <w:color w:val="auto"/>
        </w:rPr>
      </w:pPr>
      <w:r>
        <w:rPr>
          <w:rFonts w:hint="eastAsia"/>
          <w:color w:val="auto"/>
          <w:lang w:val="en-US" w:eastAsia="zh-CN"/>
        </w:rPr>
        <w:t>（4）</w:t>
      </w:r>
      <w:r>
        <w:rPr>
          <w:rFonts w:hint="eastAsia"/>
          <w:color w:val="auto"/>
          <w:lang w:eastAsia="zh-CN"/>
        </w:rPr>
        <w:t>固体废物</w:t>
      </w:r>
      <w:r>
        <w:rPr>
          <w:color w:val="auto"/>
        </w:rPr>
        <w:t>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color w:val="auto"/>
        </w:rPr>
        <w:t>工程所产生的固体废物均得以妥善处理和处置，对周围环境没有造成二次污染影响，也无扰民纠纷和</w:t>
      </w:r>
      <w:r>
        <w:rPr>
          <w:rFonts w:hint="eastAsia"/>
          <w:color w:val="auto"/>
        </w:rPr>
        <w:t>环保</w:t>
      </w:r>
      <w:r>
        <w:rPr>
          <w:color w:val="auto"/>
        </w:rPr>
        <w:t>投诉</w:t>
      </w:r>
      <w:r>
        <w:rPr>
          <w:rFonts w:hint="eastAsia"/>
          <w:color w:val="auto"/>
        </w:rPr>
        <w:t>事件</w:t>
      </w:r>
      <w:r>
        <w:rPr>
          <w:color w:val="auto"/>
        </w:rPr>
        <w:t>。</w:t>
      </w:r>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bCs/>
          <w:color w:val="auto"/>
          <w:sz w:val="24"/>
        </w:rPr>
      </w:pPr>
      <w:r>
        <w:rPr>
          <w:rFonts w:hint="eastAsia"/>
          <w:bCs/>
          <w:color w:val="auto"/>
          <w:sz w:val="24"/>
          <w:lang w:val="en-US" w:eastAsia="zh-CN"/>
        </w:rPr>
        <w:t>（5）</w:t>
      </w:r>
      <w:r>
        <w:rPr>
          <w:rFonts w:hint="eastAsia"/>
          <w:bCs/>
          <w:color w:val="auto"/>
          <w:sz w:val="24"/>
        </w:rPr>
        <w:t>土壤</w:t>
      </w:r>
      <w:r>
        <w:rPr>
          <w:rFonts w:hint="eastAsia" w:ascii="Times New Roman" w:hAnsi="Times New Roman" w:eastAsiaTheme="minorEastAsia" w:cstheme="minorBidi"/>
          <w:b w:val="0"/>
          <w:bCs/>
          <w:color w:val="auto"/>
          <w:kern w:val="2"/>
          <w:sz w:val="24"/>
          <w:szCs w:val="22"/>
          <w:lang w:val="en-US" w:eastAsia="zh-CN" w:bidi="ar-SA"/>
        </w:rPr>
        <w:t>环境影响调查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r>
        <w:rPr>
          <w:rFonts w:hint="eastAsia"/>
          <w:color w:val="auto"/>
        </w:rPr>
        <w:t>根据验收监测结果，项目</w:t>
      </w:r>
      <w:r>
        <w:rPr>
          <w:color w:val="auto"/>
        </w:rPr>
        <w:t>所在区域</w:t>
      </w:r>
      <w:r>
        <w:rPr>
          <w:rFonts w:hint="eastAsia"/>
          <w:color w:val="auto"/>
        </w:rPr>
        <w:t>土壤各项</w:t>
      </w:r>
      <w:r>
        <w:rPr>
          <w:rFonts w:hint="eastAsia"/>
          <w:color w:val="auto"/>
          <w:lang w:eastAsia="zh-CN"/>
        </w:rPr>
        <w:t>监测</w:t>
      </w:r>
      <w:r>
        <w:rPr>
          <w:rFonts w:hint="eastAsia"/>
          <w:color w:val="auto"/>
        </w:rPr>
        <w:t>因子</w:t>
      </w:r>
      <w:r>
        <w:rPr>
          <w:color w:val="auto"/>
        </w:rPr>
        <w:t>符合《土壤环境质量</w:t>
      </w:r>
      <w:r>
        <w:rPr>
          <w:rFonts w:hint="eastAsia"/>
          <w:color w:val="auto"/>
        </w:rPr>
        <w:t xml:space="preserve"> </w:t>
      </w:r>
      <w:r>
        <w:rPr>
          <w:color w:val="auto"/>
        </w:rPr>
        <w:t>建设用地土壤污染风险管控标准（试行）》</w:t>
      </w:r>
      <w:r>
        <w:rPr>
          <w:rFonts w:hint="eastAsia"/>
          <w:color w:val="auto"/>
        </w:rPr>
        <w:t>（</w:t>
      </w:r>
      <w:r>
        <w:rPr>
          <w:color w:val="auto"/>
        </w:rPr>
        <w:t>GB36600—2018</w:t>
      </w:r>
      <w:r>
        <w:rPr>
          <w:rFonts w:hint="eastAsia"/>
          <w:color w:val="auto"/>
        </w:rPr>
        <w:t>）中第二类用地筛选值、</w:t>
      </w:r>
      <w:r>
        <w:rPr>
          <w:color w:val="auto"/>
        </w:rPr>
        <w:t>《土壤环境质量</w:t>
      </w:r>
      <w:r>
        <w:rPr>
          <w:rFonts w:hint="eastAsia"/>
          <w:color w:val="auto"/>
        </w:rPr>
        <w:t xml:space="preserve"> </w:t>
      </w:r>
      <w:r>
        <w:rPr>
          <w:color w:val="auto"/>
        </w:rPr>
        <w:t>农用地土壤污染风险管控标准（试行）》</w:t>
      </w:r>
      <w:r>
        <w:rPr>
          <w:rFonts w:hint="eastAsia"/>
          <w:color w:val="auto"/>
        </w:rPr>
        <w:t>（</w:t>
      </w:r>
      <w:r>
        <w:rPr>
          <w:color w:val="auto"/>
        </w:rPr>
        <w:t>GB15618-2018</w:t>
      </w:r>
      <w:r>
        <w:rPr>
          <w:rFonts w:hint="eastAsia"/>
          <w:color w:val="auto"/>
        </w:rPr>
        <w:t>）风险筛选值</w:t>
      </w:r>
      <w:r>
        <w:rPr>
          <w:color w:val="auto"/>
        </w:rPr>
        <w:t>标准</w:t>
      </w:r>
      <w:r>
        <w:rPr>
          <w:rFonts w:hint="eastAsia"/>
          <w:color w:val="auto"/>
        </w:rPr>
        <w:t>。</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p>
    <w:bookmarkEnd w:id="952"/>
    <w:bookmarkEnd w:id="953"/>
    <w:bookmarkEnd w:id="954"/>
    <w:bookmarkEnd w:id="955"/>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default" w:ascii="Times New Roman" w:hAnsi="Times New Roman" w:cs="Times New Roman" w:eastAsiaTheme="minorEastAsia"/>
          <w:b/>
          <w:bCs/>
          <w:color w:val="auto"/>
          <w:kern w:val="2"/>
          <w:sz w:val="28"/>
          <w:szCs w:val="28"/>
          <w:lang w:val="en-US" w:eastAsia="zh-CN" w:bidi="ar-SA"/>
        </w:rPr>
      </w:pPr>
      <w:bookmarkStart w:id="975" w:name="_Toc6124"/>
      <w:bookmarkStart w:id="976" w:name="_Toc3721"/>
      <w:bookmarkStart w:id="977" w:name="_Toc27099"/>
      <w:bookmarkStart w:id="978" w:name="_Toc467576672"/>
      <w:bookmarkStart w:id="979" w:name="_Toc332916384"/>
      <w:bookmarkStart w:id="980" w:name="_Toc330632985"/>
      <w:bookmarkStart w:id="981" w:name="_Toc332916391"/>
      <w:bookmarkStart w:id="982" w:name="_Toc347139148"/>
      <w:r>
        <w:rPr>
          <w:rFonts w:hint="eastAsia" w:ascii="Times New Roman" w:hAnsi="Times New Roman" w:cs="Times New Roman" w:eastAsiaTheme="minorEastAsia"/>
          <w:b/>
          <w:bCs/>
          <w:color w:val="auto"/>
          <w:kern w:val="2"/>
          <w:sz w:val="28"/>
          <w:szCs w:val="28"/>
          <w:lang w:val="en-US" w:eastAsia="zh-CN" w:bidi="ar-SA"/>
        </w:rPr>
        <w:t>12.4 社会环境</w:t>
      </w:r>
      <w:r>
        <w:rPr>
          <w:rFonts w:hint="default" w:ascii="Times New Roman" w:hAnsi="Times New Roman" w:cs="Times New Roman" w:eastAsiaTheme="minorEastAsia"/>
          <w:b/>
          <w:bCs/>
          <w:color w:val="auto"/>
          <w:kern w:val="2"/>
          <w:sz w:val="28"/>
          <w:szCs w:val="28"/>
          <w:lang w:val="en-US" w:eastAsia="zh-CN" w:bidi="ar-SA"/>
        </w:rPr>
        <w:t>影响调查</w:t>
      </w:r>
      <w:r>
        <w:rPr>
          <w:rFonts w:hint="eastAsia" w:ascii="Times New Roman" w:hAnsi="Times New Roman" w:cs="Times New Roman" w:eastAsiaTheme="minorEastAsia"/>
          <w:b/>
          <w:bCs/>
          <w:color w:val="auto"/>
          <w:kern w:val="2"/>
          <w:sz w:val="28"/>
          <w:szCs w:val="28"/>
          <w:lang w:val="en-US" w:eastAsia="zh-CN" w:bidi="ar-SA"/>
        </w:rPr>
        <w:t>结论</w:t>
      </w:r>
      <w:bookmarkEnd w:id="975"/>
    </w:p>
    <w:p>
      <w:pPr>
        <w:pStyle w:val="4"/>
        <w:pageBreakBefore w:val="0"/>
        <w:widowControl w:val="0"/>
        <w:kinsoku/>
        <w:wordWrap/>
        <w:overflowPunct/>
        <w:topLinePunct w:val="0"/>
        <w:autoSpaceDE/>
        <w:autoSpaceDN/>
        <w:bidi w:val="0"/>
        <w:snapToGrid/>
        <w:spacing w:line="360" w:lineRule="auto"/>
        <w:ind w:right="0" w:firstLine="480" w:firstLineChars="200"/>
        <w:textAlignment w:val="auto"/>
        <w:rPr>
          <w:rFonts w:hint="eastAsia" w:ascii="Times New Roman" w:hAnsi="Times New Roman" w:eastAsiaTheme="minorEastAsia" w:cstheme="minorBidi"/>
          <w:b w:val="0"/>
          <w:bCs/>
          <w:color w:val="auto"/>
          <w:kern w:val="2"/>
          <w:sz w:val="24"/>
          <w:szCs w:val="22"/>
          <w:lang w:val="en-US" w:eastAsia="zh-CN" w:bidi="ar-SA"/>
        </w:rPr>
      </w:pPr>
      <w:bookmarkStart w:id="983" w:name="_Toc23448"/>
      <w:bookmarkStart w:id="984" w:name="_Toc21304"/>
      <w:bookmarkStart w:id="985" w:name="_Toc7238"/>
      <w:bookmarkStart w:id="986" w:name="_Toc15858"/>
      <w:r>
        <w:rPr>
          <w:rFonts w:hint="eastAsia" w:ascii="Times New Roman" w:hAnsi="Times New Roman" w:eastAsia="宋体" w:cs="Times New Roman"/>
          <w:b w:val="0"/>
          <w:bCs w:val="0"/>
          <w:color w:val="auto"/>
          <w:sz w:val="24"/>
          <w:szCs w:val="24"/>
        </w:rPr>
        <w:t>工程没有</w:t>
      </w:r>
      <w:r>
        <w:rPr>
          <w:rFonts w:ascii="Times New Roman" w:hAnsi="Times New Roman" w:eastAsia="宋体" w:cs="Times New Roman"/>
          <w:b w:val="0"/>
          <w:bCs w:val="0"/>
          <w:color w:val="auto"/>
          <w:sz w:val="24"/>
          <w:szCs w:val="24"/>
        </w:rPr>
        <w:t>环保拆迁</w:t>
      </w:r>
      <w:r>
        <w:rPr>
          <w:rFonts w:hint="eastAsia" w:ascii="Times New Roman" w:hAnsi="Times New Roman" w:eastAsia="宋体" w:cs="Times New Roman"/>
          <w:b w:val="0"/>
          <w:bCs w:val="0"/>
          <w:color w:val="auto"/>
          <w:sz w:val="24"/>
          <w:szCs w:val="24"/>
        </w:rPr>
        <w:t>，未对当地居民造成</w:t>
      </w:r>
      <w:r>
        <w:rPr>
          <w:rFonts w:hint="eastAsia" w:ascii="Times New Roman" w:hAnsi="Times New Roman" w:eastAsiaTheme="minorEastAsia" w:cstheme="minorBidi"/>
          <w:b w:val="0"/>
          <w:bCs/>
          <w:color w:val="auto"/>
          <w:kern w:val="2"/>
          <w:sz w:val="24"/>
          <w:szCs w:val="22"/>
          <w:lang w:val="en-US" w:eastAsia="zh-CN" w:bidi="ar-SA"/>
        </w:rPr>
        <w:t>不利社会影响。</w:t>
      </w:r>
      <w:bookmarkEnd w:id="983"/>
      <w:bookmarkEnd w:id="984"/>
      <w:bookmarkEnd w:id="985"/>
      <w:bookmarkEnd w:id="986"/>
    </w:p>
    <w:p>
      <w:pPr>
        <w:widowControl w:val="0"/>
        <w:kinsoku/>
        <w:overflowPunct/>
        <w:topLinePunct w:val="0"/>
        <w:bidi w:val="0"/>
        <w:textAlignment w:val="auto"/>
        <w:rPr>
          <w:rFonts w:hint="default" w:ascii="Times New Roman" w:hAnsi="Times New Roman" w:eastAsiaTheme="minorEastAsia" w:cstheme="minorBidi"/>
          <w:b w:val="0"/>
          <w:bCs/>
          <w:color w:val="auto"/>
          <w:kern w:val="2"/>
          <w:sz w:val="24"/>
          <w:szCs w:val="22"/>
          <w:lang w:val="en-US" w:eastAsia="zh-CN" w:bidi="ar-SA"/>
        </w:rPr>
      </w:pPr>
    </w:p>
    <w:bookmarkEnd w:id="976"/>
    <w:bookmarkEnd w:id="977"/>
    <w:bookmarkEnd w:id="978"/>
    <w:bookmarkEnd w:id="979"/>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default" w:ascii="Times New Roman" w:hAnsi="Times New Roman" w:cs="Times New Roman" w:eastAsiaTheme="minorEastAsia"/>
          <w:b/>
          <w:bCs/>
          <w:color w:val="auto"/>
          <w:kern w:val="2"/>
          <w:sz w:val="28"/>
          <w:szCs w:val="28"/>
          <w:lang w:val="en-US" w:eastAsia="zh-CN" w:bidi="ar-SA"/>
        </w:rPr>
      </w:pPr>
      <w:bookmarkStart w:id="987" w:name="_Toc23913"/>
      <w:bookmarkStart w:id="988" w:name="_Toc8033"/>
      <w:bookmarkStart w:id="989" w:name="_Toc10451"/>
      <w:r>
        <w:rPr>
          <w:rFonts w:hint="eastAsia" w:ascii="Times New Roman" w:hAnsi="Times New Roman" w:cs="Times New Roman" w:eastAsiaTheme="minorEastAsia"/>
          <w:b/>
          <w:bCs/>
          <w:color w:val="auto"/>
          <w:kern w:val="2"/>
          <w:sz w:val="28"/>
          <w:szCs w:val="28"/>
          <w:lang w:val="en-US" w:eastAsia="zh-CN" w:bidi="ar-SA"/>
        </w:rPr>
        <w:t>12.</w:t>
      </w:r>
      <w:bookmarkEnd w:id="987"/>
      <w:bookmarkEnd w:id="988"/>
      <w:r>
        <w:rPr>
          <w:rFonts w:hint="eastAsia" w:ascii="Times New Roman" w:hAnsi="Times New Roman" w:cs="Times New Roman" w:eastAsiaTheme="minorEastAsia"/>
          <w:b/>
          <w:bCs/>
          <w:color w:val="auto"/>
          <w:kern w:val="2"/>
          <w:sz w:val="28"/>
          <w:szCs w:val="28"/>
          <w:lang w:val="en-US" w:eastAsia="zh-CN" w:bidi="ar-SA"/>
        </w:rPr>
        <w:t xml:space="preserve">5 </w:t>
      </w:r>
      <w:r>
        <w:rPr>
          <w:rFonts w:hint="default" w:ascii="Times New Roman" w:hAnsi="Times New Roman" w:cs="Times New Roman" w:eastAsiaTheme="minorEastAsia"/>
          <w:b/>
          <w:bCs/>
          <w:color w:val="auto"/>
          <w:kern w:val="2"/>
          <w:sz w:val="28"/>
          <w:szCs w:val="28"/>
          <w:lang w:val="en-US" w:eastAsia="zh-CN" w:bidi="ar-SA"/>
        </w:rPr>
        <w:t>清洁生产</w:t>
      </w:r>
      <w:r>
        <w:rPr>
          <w:rFonts w:hint="eastAsia" w:ascii="Times New Roman" w:hAnsi="Times New Roman" w:cs="Times New Roman" w:eastAsiaTheme="minorEastAsia"/>
          <w:b/>
          <w:bCs/>
          <w:color w:val="auto"/>
          <w:kern w:val="2"/>
          <w:sz w:val="28"/>
          <w:szCs w:val="28"/>
          <w:lang w:val="en-US" w:eastAsia="zh-CN" w:bidi="ar-SA"/>
        </w:rPr>
        <w:t>和总量控制</w:t>
      </w:r>
      <w:bookmarkEnd w:id="989"/>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bookmarkStart w:id="990" w:name="_Toc332916385"/>
      <w:bookmarkStart w:id="991" w:name="_Toc467576673"/>
      <w:bookmarkStart w:id="992" w:name="_Toc11565"/>
      <w:bookmarkStart w:id="993" w:name="_Toc19040"/>
      <w:r>
        <w:rPr>
          <w:rFonts w:hint="eastAsia" w:ascii="Times New Roman" w:hAnsi="Times New Roman" w:eastAsia="宋体" w:cs="Times New Roman"/>
          <w:color w:val="auto"/>
          <w:sz w:val="24"/>
          <w:lang w:eastAsia="zh-CN"/>
        </w:rPr>
        <w:t>本项目</w:t>
      </w:r>
      <w:r>
        <w:rPr>
          <w:rFonts w:eastAsia="宋体"/>
          <w:color w:val="auto"/>
          <w:sz w:val="24"/>
        </w:rPr>
        <w:t>在</w:t>
      </w:r>
      <w:r>
        <w:rPr>
          <w:rFonts w:hint="eastAsia" w:eastAsia="宋体"/>
          <w:color w:val="auto"/>
          <w:sz w:val="24"/>
          <w:lang w:eastAsia="zh-CN"/>
        </w:rPr>
        <w:t>建设过程中采取了清洁</w:t>
      </w:r>
      <w:r>
        <w:rPr>
          <w:rFonts w:hint="eastAsia"/>
          <w:bCs/>
          <w:color w:val="auto"/>
          <w:sz w:val="24"/>
          <w:lang w:val="en-US" w:eastAsia="zh-CN"/>
        </w:rPr>
        <w:t>生产工艺和技术措施，满足《石油天然气开采业污染防治技术政策》（环保部公告2012年第18号）中关于清洁生产章节规范要求。</w:t>
      </w:r>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p>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eastAsia" w:ascii="Times New Roman" w:hAnsi="Times New Roman" w:cs="Times New Roman" w:eastAsiaTheme="minorEastAsia"/>
          <w:b/>
          <w:bCs/>
          <w:color w:val="auto"/>
          <w:kern w:val="2"/>
          <w:sz w:val="28"/>
          <w:szCs w:val="28"/>
          <w:lang w:val="en-US" w:eastAsia="zh-CN" w:bidi="ar-SA"/>
        </w:rPr>
      </w:pPr>
      <w:bookmarkStart w:id="994" w:name="_Toc3502"/>
      <w:r>
        <w:rPr>
          <w:rFonts w:hint="eastAsia" w:ascii="Times New Roman" w:hAnsi="Times New Roman" w:cs="Times New Roman" w:eastAsiaTheme="minorEastAsia"/>
          <w:b/>
          <w:bCs/>
          <w:color w:val="auto"/>
          <w:kern w:val="2"/>
          <w:sz w:val="28"/>
          <w:szCs w:val="28"/>
          <w:lang w:val="en-US" w:eastAsia="zh-CN" w:bidi="ar-SA"/>
        </w:rPr>
        <w:t>12.</w:t>
      </w:r>
      <w:bookmarkEnd w:id="990"/>
      <w:bookmarkEnd w:id="991"/>
      <w:bookmarkEnd w:id="992"/>
      <w:bookmarkEnd w:id="993"/>
      <w:r>
        <w:rPr>
          <w:rFonts w:hint="eastAsia" w:ascii="Times New Roman" w:hAnsi="Times New Roman" w:cs="Times New Roman" w:eastAsiaTheme="minorEastAsia"/>
          <w:b/>
          <w:bCs/>
          <w:color w:val="auto"/>
          <w:kern w:val="2"/>
          <w:sz w:val="28"/>
          <w:szCs w:val="28"/>
          <w:lang w:val="en-US" w:eastAsia="zh-CN" w:bidi="ar-SA"/>
        </w:rPr>
        <w:t>6 环境风险事故防范及应急措施</w:t>
      </w:r>
      <w:bookmarkEnd w:id="994"/>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r>
        <w:rPr>
          <w:rFonts w:hint="eastAsia" w:ascii="Times New Roman" w:hAnsi="Times New Roman" w:eastAsia="宋体" w:cs="Times New Roman"/>
          <w:b w:val="0"/>
          <w:bCs w:val="0"/>
          <w:color w:val="auto"/>
          <w:kern w:val="2"/>
          <w:sz w:val="24"/>
          <w:szCs w:val="24"/>
          <w:lang w:val="en-US" w:eastAsia="zh-CN" w:bidi="ar-SA"/>
        </w:rPr>
        <w:t>本项目按照国家、行业相关规定以及环评和批复要求，针对工程特点，制定了相关应急预案并进行备案，落实了环境风险事</w:t>
      </w:r>
      <w:r>
        <w:rPr>
          <w:rFonts w:hint="eastAsia"/>
          <w:bCs/>
          <w:color w:val="auto"/>
          <w:sz w:val="24"/>
          <w:lang w:val="en-US" w:eastAsia="zh-CN"/>
        </w:rPr>
        <w:t>故防范措施，项目采取的环境风险事故防范措施得当，工程建设期间未发生环境风险事故。</w:t>
      </w:r>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p>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eastAsia" w:ascii="Times New Roman" w:hAnsi="Times New Roman" w:cs="Times New Roman" w:eastAsiaTheme="minorEastAsia"/>
          <w:b/>
          <w:bCs/>
          <w:color w:val="auto"/>
          <w:kern w:val="2"/>
          <w:sz w:val="28"/>
          <w:szCs w:val="28"/>
          <w:lang w:val="en-US" w:eastAsia="zh-CN" w:bidi="ar-SA"/>
        </w:rPr>
      </w:pPr>
      <w:bookmarkStart w:id="995" w:name="_Toc12611"/>
      <w:bookmarkStart w:id="996" w:name="_Toc2952"/>
      <w:bookmarkStart w:id="997" w:name="_Toc5917"/>
      <w:r>
        <w:rPr>
          <w:rFonts w:hint="eastAsia" w:ascii="Times New Roman" w:hAnsi="Times New Roman" w:cs="Times New Roman" w:eastAsiaTheme="minorEastAsia"/>
          <w:b/>
          <w:bCs/>
          <w:color w:val="auto"/>
          <w:kern w:val="2"/>
          <w:sz w:val="28"/>
          <w:szCs w:val="28"/>
          <w:lang w:val="en-US" w:eastAsia="zh-CN" w:bidi="ar-SA"/>
        </w:rPr>
        <w:t>12.</w:t>
      </w:r>
      <w:bookmarkEnd w:id="995"/>
      <w:bookmarkEnd w:id="996"/>
      <w:r>
        <w:rPr>
          <w:rFonts w:hint="eastAsia" w:ascii="Times New Roman" w:hAnsi="Times New Roman" w:cs="Times New Roman" w:eastAsiaTheme="minorEastAsia"/>
          <w:b/>
          <w:bCs/>
          <w:color w:val="auto"/>
          <w:kern w:val="2"/>
          <w:sz w:val="28"/>
          <w:szCs w:val="28"/>
          <w:lang w:val="en-US" w:eastAsia="zh-CN" w:bidi="ar-SA"/>
        </w:rPr>
        <w:t>7 环境管理落实情况调查</w:t>
      </w:r>
      <w:bookmarkEnd w:id="997"/>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eastAsia="宋体" w:cstheme="minorBidi"/>
          <w:b w:val="0"/>
          <w:color w:val="auto"/>
          <w:kern w:val="2"/>
          <w:sz w:val="24"/>
          <w:szCs w:val="22"/>
          <w:lang w:val="en-US" w:eastAsia="zh-CN" w:bidi="ar-SA"/>
        </w:rPr>
      </w:pPr>
      <w:r>
        <w:rPr>
          <w:rFonts w:hint="eastAsia" w:ascii="Times New Roman" w:hAnsi="Times New Roman" w:eastAsia="宋体" w:cstheme="minorBidi"/>
          <w:b w:val="0"/>
          <w:color w:val="auto"/>
          <w:kern w:val="2"/>
          <w:sz w:val="24"/>
          <w:szCs w:val="22"/>
          <w:lang w:val="en-US" w:eastAsia="zh-CN" w:bidi="ar-SA"/>
        </w:rPr>
        <w:t>本项目严格按照HSE管理体系要求进行了环境管理，严格执行了“环境影响评价”和“三同时”制度。环保管理机构与管理制度健全，环境保护相关档案资料齐备，保存完整，采取的环境管理措施到位。</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eastAsia="宋体" w:cstheme="minorBidi"/>
          <w:b w:val="0"/>
          <w:color w:val="auto"/>
          <w:kern w:val="2"/>
          <w:sz w:val="24"/>
          <w:szCs w:val="22"/>
          <w:lang w:val="en-US" w:eastAsia="zh-CN" w:bidi="ar-SA"/>
        </w:rPr>
      </w:pPr>
    </w:p>
    <w:p>
      <w:pPr>
        <w:pStyle w:val="3"/>
        <w:pageBreakBefore w:val="0"/>
        <w:widowControl w:val="0"/>
        <w:kinsoku/>
        <w:wordWrap/>
        <w:overflowPunct/>
        <w:topLinePunct w:val="0"/>
        <w:autoSpaceDE/>
        <w:autoSpaceDN/>
        <w:bidi w:val="0"/>
        <w:snapToGrid/>
        <w:spacing w:line="360" w:lineRule="auto"/>
        <w:ind w:right="0"/>
        <w:textAlignment w:val="auto"/>
        <w:rPr>
          <w:rFonts w:hint="eastAsia" w:ascii="Times New Roman" w:hAnsi="Times New Roman" w:cs="Times New Roman" w:eastAsiaTheme="minorEastAsia"/>
          <w:b/>
          <w:bCs/>
          <w:color w:val="auto"/>
          <w:kern w:val="2"/>
          <w:sz w:val="28"/>
          <w:szCs w:val="28"/>
          <w:lang w:val="en-US" w:eastAsia="zh-CN" w:bidi="ar-SA"/>
        </w:rPr>
      </w:pPr>
      <w:bookmarkStart w:id="998" w:name="_Toc5824"/>
      <w:r>
        <w:rPr>
          <w:rFonts w:hint="eastAsia" w:ascii="Times New Roman" w:hAnsi="Times New Roman" w:cs="Times New Roman" w:eastAsiaTheme="minorEastAsia"/>
          <w:b/>
          <w:bCs/>
          <w:color w:val="auto"/>
          <w:kern w:val="2"/>
          <w:sz w:val="28"/>
          <w:szCs w:val="28"/>
          <w:lang w:val="en-US" w:eastAsia="zh-CN" w:bidi="ar-SA"/>
        </w:rPr>
        <w:t>1</w:t>
      </w:r>
      <w:r>
        <w:rPr>
          <w:rFonts w:hint="eastAsia" w:ascii="Times New Roman" w:hAnsi="Times New Roman" w:cs="Times New Roman"/>
          <w:b/>
          <w:bCs/>
          <w:color w:val="auto"/>
          <w:kern w:val="2"/>
          <w:sz w:val="28"/>
          <w:szCs w:val="28"/>
          <w:lang w:val="en-US" w:eastAsia="zh-CN" w:bidi="ar-SA"/>
        </w:rPr>
        <w:t>2</w:t>
      </w:r>
      <w:r>
        <w:rPr>
          <w:rFonts w:hint="eastAsia" w:ascii="Times New Roman" w:hAnsi="Times New Roman" w:cs="Times New Roman" w:eastAsiaTheme="minorEastAsia"/>
          <w:b/>
          <w:bCs/>
          <w:color w:val="auto"/>
          <w:kern w:val="2"/>
          <w:sz w:val="28"/>
          <w:szCs w:val="28"/>
          <w:lang w:val="en-US" w:eastAsia="zh-CN" w:bidi="ar-SA"/>
        </w:rPr>
        <w:t>.</w:t>
      </w:r>
      <w:r>
        <w:rPr>
          <w:rFonts w:hint="eastAsia" w:ascii="Times New Roman" w:hAnsi="Times New Roman" w:cs="Times New Roman"/>
          <w:b/>
          <w:bCs/>
          <w:color w:val="auto"/>
          <w:kern w:val="2"/>
          <w:sz w:val="28"/>
          <w:szCs w:val="28"/>
          <w:lang w:val="en-US" w:eastAsia="zh-CN" w:bidi="ar-SA"/>
        </w:rPr>
        <w:t xml:space="preserve">8 </w:t>
      </w:r>
      <w:r>
        <w:rPr>
          <w:rFonts w:hint="eastAsia" w:ascii="Times New Roman" w:hAnsi="Times New Roman" w:cs="Times New Roman" w:eastAsiaTheme="minorEastAsia"/>
          <w:b/>
          <w:bCs/>
          <w:color w:val="auto"/>
          <w:kern w:val="2"/>
          <w:sz w:val="28"/>
          <w:szCs w:val="28"/>
          <w:lang w:val="en-US" w:eastAsia="zh-CN" w:bidi="ar-SA"/>
        </w:rPr>
        <w:t>公众意见调查</w:t>
      </w:r>
      <w:bookmarkEnd w:id="998"/>
    </w:p>
    <w:p>
      <w:pPr>
        <w:pageBreakBefore w:val="0"/>
        <w:widowControl w:val="0"/>
        <w:kinsoku/>
        <w:wordWrap/>
        <w:overflowPunct/>
        <w:topLinePunct w:val="0"/>
        <w:autoSpaceDE/>
        <w:autoSpaceDN/>
        <w:bidi w:val="0"/>
        <w:snapToGrid/>
        <w:ind w:right="0" w:firstLine="482"/>
        <w:textAlignment w:val="auto"/>
        <w:rPr>
          <w:rFonts w:hint="eastAsia"/>
          <w:color w:val="auto"/>
          <w:sz w:val="24"/>
          <w:lang w:eastAsia="zh-CN"/>
        </w:rPr>
      </w:pPr>
      <w:r>
        <w:rPr>
          <w:rFonts w:hint="eastAsia"/>
          <w:color w:val="auto"/>
          <w:sz w:val="24"/>
          <w:lang w:eastAsia="zh-CN"/>
        </w:rPr>
        <w:t>公众参与调查结果表明</w:t>
      </w:r>
      <w:r>
        <w:rPr>
          <w:rFonts w:hint="eastAsia"/>
          <w:color w:val="auto"/>
          <w:sz w:val="24"/>
        </w:rPr>
        <w:t>，被调查</w:t>
      </w:r>
      <w:r>
        <w:rPr>
          <w:rFonts w:hint="eastAsia"/>
          <w:color w:val="auto"/>
          <w:sz w:val="24"/>
          <w:lang w:eastAsia="zh-CN"/>
        </w:rPr>
        <w:t>对象</w:t>
      </w:r>
      <w:r>
        <w:rPr>
          <w:rFonts w:hint="eastAsia"/>
          <w:color w:val="auto"/>
          <w:sz w:val="24"/>
        </w:rPr>
        <w:t>对</w:t>
      </w:r>
      <w:r>
        <w:rPr>
          <w:rFonts w:hint="eastAsia"/>
          <w:color w:val="auto"/>
          <w:sz w:val="24"/>
          <w:lang w:eastAsia="zh-CN"/>
        </w:rPr>
        <w:t>本项目</w:t>
      </w:r>
      <w:r>
        <w:rPr>
          <w:rFonts w:hint="eastAsia"/>
          <w:color w:val="auto"/>
          <w:sz w:val="24"/>
        </w:rPr>
        <w:t>环境保护工作</w:t>
      </w:r>
      <w:r>
        <w:rPr>
          <w:rFonts w:hint="eastAsia"/>
          <w:color w:val="auto"/>
          <w:sz w:val="24"/>
          <w:lang w:eastAsia="zh-CN"/>
        </w:rPr>
        <w:t>表示</w:t>
      </w:r>
      <w:r>
        <w:rPr>
          <w:rFonts w:hint="eastAsia"/>
          <w:color w:val="auto"/>
          <w:sz w:val="24"/>
        </w:rPr>
        <w:t>满意和基本满意</w:t>
      </w:r>
      <w:r>
        <w:rPr>
          <w:rFonts w:hint="eastAsia"/>
          <w:color w:val="auto"/>
          <w:sz w:val="24"/>
          <w:lang w:eastAsia="zh-CN"/>
        </w:rPr>
        <w:t>的态度</w:t>
      </w:r>
      <w:r>
        <w:rPr>
          <w:rFonts w:hint="eastAsia"/>
          <w:color w:val="auto"/>
          <w:sz w:val="24"/>
        </w:rPr>
        <w:t>，认为项目所产生的</w:t>
      </w:r>
      <w:r>
        <w:rPr>
          <w:rFonts w:hint="eastAsia"/>
          <w:color w:val="auto"/>
          <w:sz w:val="24"/>
          <w:lang w:eastAsia="zh-CN"/>
        </w:rPr>
        <w:t>环境</w:t>
      </w:r>
      <w:r>
        <w:rPr>
          <w:rFonts w:hint="eastAsia"/>
          <w:color w:val="auto"/>
          <w:sz w:val="24"/>
        </w:rPr>
        <w:t>影响是可以接受的</w:t>
      </w:r>
      <w:r>
        <w:rPr>
          <w:rFonts w:hint="eastAsia"/>
          <w:color w:val="auto"/>
          <w:sz w:val="24"/>
          <w:lang w:eastAsia="zh-CN"/>
        </w:rPr>
        <w:t>。</w:t>
      </w:r>
    </w:p>
    <w:p>
      <w:pPr>
        <w:pageBreakBefore w:val="0"/>
        <w:widowControl w:val="0"/>
        <w:kinsoku/>
        <w:wordWrap/>
        <w:overflowPunct/>
        <w:topLinePunct w:val="0"/>
        <w:autoSpaceDE/>
        <w:autoSpaceDN/>
        <w:bidi w:val="0"/>
        <w:snapToGrid/>
        <w:ind w:right="0" w:firstLine="482"/>
        <w:textAlignment w:val="auto"/>
        <w:rPr>
          <w:rFonts w:hint="eastAsia"/>
          <w:color w:val="auto"/>
          <w:sz w:val="24"/>
          <w:lang w:eastAsia="zh-CN"/>
        </w:rPr>
      </w:pPr>
    </w:p>
    <w:p>
      <w:pPr>
        <w:pStyle w:val="3"/>
        <w:pageBreakBefore w:val="0"/>
        <w:widowControl w:val="0"/>
        <w:kinsoku/>
        <w:wordWrap/>
        <w:overflowPunct/>
        <w:topLinePunct w:val="0"/>
        <w:autoSpaceDE/>
        <w:autoSpaceDN/>
        <w:bidi w:val="0"/>
        <w:snapToGrid/>
        <w:spacing w:line="360" w:lineRule="auto"/>
        <w:ind w:right="0"/>
        <w:textAlignment w:val="auto"/>
        <w:rPr>
          <w:rFonts w:hint="eastAsia" w:ascii="Times New Roman" w:hAnsi="Times New Roman" w:cs="Times New Roman" w:eastAsiaTheme="minorEastAsia"/>
          <w:b/>
          <w:bCs/>
          <w:color w:val="auto"/>
          <w:kern w:val="2"/>
          <w:sz w:val="28"/>
          <w:szCs w:val="28"/>
          <w:lang w:val="en-US" w:eastAsia="zh-CN" w:bidi="ar-SA"/>
        </w:rPr>
      </w:pPr>
      <w:bookmarkStart w:id="999" w:name="_Toc14392"/>
      <w:r>
        <w:rPr>
          <w:rFonts w:hint="eastAsia" w:ascii="Times New Roman" w:hAnsi="Times New Roman" w:cs="Times New Roman" w:eastAsiaTheme="minorEastAsia"/>
          <w:b/>
          <w:bCs/>
          <w:color w:val="auto"/>
          <w:kern w:val="2"/>
          <w:sz w:val="28"/>
          <w:szCs w:val="28"/>
          <w:lang w:val="en-US" w:eastAsia="zh-CN" w:bidi="ar-SA"/>
        </w:rPr>
        <w:t>1</w:t>
      </w:r>
      <w:r>
        <w:rPr>
          <w:rFonts w:hint="eastAsia" w:ascii="Times New Roman" w:hAnsi="Times New Roman" w:cs="Times New Roman"/>
          <w:b/>
          <w:bCs/>
          <w:color w:val="auto"/>
          <w:kern w:val="2"/>
          <w:sz w:val="28"/>
          <w:szCs w:val="28"/>
          <w:lang w:val="en-US" w:eastAsia="zh-CN" w:bidi="ar-SA"/>
        </w:rPr>
        <w:t>2</w:t>
      </w:r>
      <w:r>
        <w:rPr>
          <w:rFonts w:hint="eastAsia" w:ascii="Times New Roman" w:hAnsi="Times New Roman" w:cs="Times New Roman" w:eastAsiaTheme="minorEastAsia"/>
          <w:b/>
          <w:bCs/>
          <w:color w:val="auto"/>
          <w:kern w:val="2"/>
          <w:sz w:val="28"/>
          <w:szCs w:val="28"/>
          <w:lang w:val="en-US" w:eastAsia="zh-CN" w:bidi="ar-SA"/>
        </w:rPr>
        <w:t>.</w:t>
      </w:r>
      <w:r>
        <w:rPr>
          <w:rFonts w:hint="eastAsia" w:ascii="Times New Roman" w:hAnsi="Times New Roman" w:cs="Times New Roman"/>
          <w:b/>
          <w:bCs/>
          <w:color w:val="auto"/>
          <w:kern w:val="2"/>
          <w:sz w:val="28"/>
          <w:szCs w:val="28"/>
          <w:lang w:val="en-US" w:eastAsia="zh-CN" w:bidi="ar-SA"/>
        </w:rPr>
        <w:t>9 综合</w:t>
      </w:r>
      <w:r>
        <w:rPr>
          <w:rFonts w:hint="eastAsia" w:ascii="Times New Roman" w:hAnsi="Times New Roman" w:cs="Times New Roman" w:eastAsiaTheme="minorEastAsia"/>
          <w:b/>
          <w:bCs/>
          <w:color w:val="auto"/>
          <w:kern w:val="2"/>
          <w:sz w:val="28"/>
          <w:szCs w:val="28"/>
          <w:lang w:val="en-US" w:eastAsia="zh-CN" w:bidi="ar-SA"/>
        </w:rPr>
        <w:t>调查结论</w:t>
      </w:r>
      <w:bookmarkEnd w:id="999"/>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r>
        <w:rPr>
          <w:rFonts w:hint="eastAsia"/>
          <w:color w:val="auto"/>
        </w:rPr>
        <w:t>根据《建设项目竣工环境保护验收暂行办法》（国环规环评〔2017〕4号）第八条</w:t>
      </w:r>
      <w:r>
        <w:rPr>
          <w:rFonts w:hint="eastAsia"/>
          <w:color w:val="auto"/>
          <w:lang w:eastAsia="zh-CN"/>
        </w:rPr>
        <w:t>规定</w:t>
      </w:r>
      <w:r>
        <w:rPr>
          <w:rFonts w:hint="eastAsia"/>
          <w:color w:val="auto"/>
        </w:rPr>
        <w:t>，建设项目环境保护设施验收不合格情形与本项目建设情况参照分析如下表。</w:t>
      </w:r>
    </w:p>
    <w:p>
      <w:pPr>
        <w:pStyle w:val="44"/>
        <w:widowControl w:val="0"/>
        <w:kinsoku/>
        <w:overflowPunct/>
        <w:topLinePunct w:val="0"/>
        <w:bidi w:val="0"/>
        <w:spacing w:line="360" w:lineRule="auto"/>
        <w:ind w:right="0" w:firstLine="480"/>
        <w:jc w:val="center"/>
        <w:textAlignment w:val="auto"/>
        <w:rPr>
          <w:rFonts w:hint="eastAsia"/>
          <w:color w:val="auto"/>
          <w:sz w:val="21"/>
          <w:szCs w:val="21"/>
        </w:rPr>
      </w:pPr>
      <w:r>
        <w:rPr>
          <w:rFonts w:hint="eastAsia"/>
          <w:color w:val="auto"/>
          <w:sz w:val="21"/>
          <w:szCs w:val="21"/>
        </w:rPr>
        <w:t>表</w:t>
      </w:r>
      <w:r>
        <w:rPr>
          <w:rFonts w:hint="eastAsia"/>
          <w:color w:val="auto"/>
          <w:sz w:val="21"/>
          <w:szCs w:val="21"/>
          <w:lang w:val="en-US" w:eastAsia="zh-CN"/>
        </w:rPr>
        <w:t>11</w:t>
      </w:r>
      <w:r>
        <w:rPr>
          <w:rFonts w:hint="eastAsia"/>
          <w:color w:val="auto"/>
          <w:sz w:val="21"/>
          <w:szCs w:val="21"/>
        </w:rPr>
        <w:t>-1 建设项目各项环保设施建设情况与验收不合格情形对照分析表</w:t>
      </w:r>
    </w:p>
    <w:tbl>
      <w:tblPr>
        <w:tblStyle w:val="25"/>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4535"/>
        <w:gridCol w:w="2835"/>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序号</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验收不合格情形分析</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本项目建设情况</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1</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未按环境影响报告书（表）及其审批部门审批决定要求建成环境保护设施，或者环境保护设施不能与主体工程同时投产或者使用的；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已按环境影响报告表及其批复建成相关环保设施，并已与主体工程同时投入使用</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2</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污染物排放不符合国家和地方相关标准、环境影响报告书（表）及其审批部门审批决定或者重点污染物排放总量控制指标要求的；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项目无组织废气、噪声、地下水、土壤环境监测结果均满足相关标准要求；项目</w:t>
            </w:r>
            <w:r>
              <w:rPr>
                <w:rFonts w:hint="eastAsia"/>
                <w:color w:val="auto"/>
                <w:sz w:val="21"/>
                <w:szCs w:val="21"/>
                <w:vertAlign w:val="baseline"/>
                <w:lang w:eastAsia="zh-CN"/>
              </w:rPr>
              <w:t>不涉及</w:t>
            </w:r>
            <w:r>
              <w:rPr>
                <w:rFonts w:hint="eastAsia"/>
                <w:color w:val="auto"/>
                <w:sz w:val="21"/>
                <w:szCs w:val="21"/>
                <w:vertAlign w:val="baseline"/>
              </w:rPr>
              <w:t>总量控制</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3</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eastAsiaTheme="minorEastAsia"/>
                <w:color w:val="auto"/>
                <w:sz w:val="21"/>
                <w:szCs w:val="21"/>
                <w:vertAlign w:val="baseline"/>
                <w:lang w:eastAsia="zh-CN"/>
              </w:rPr>
            </w:pPr>
            <w:r>
              <w:rPr>
                <w:rFonts w:hint="eastAsia"/>
                <w:color w:val="auto"/>
                <w:sz w:val="21"/>
                <w:szCs w:val="21"/>
                <w:vertAlign w:val="baseline"/>
              </w:rPr>
              <w:t>本项目</w:t>
            </w:r>
            <w:r>
              <w:rPr>
                <w:rFonts w:hint="eastAsia"/>
                <w:color w:val="auto"/>
                <w:sz w:val="21"/>
                <w:szCs w:val="21"/>
                <w:vertAlign w:val="baseline"/>
                <w:lang w:eastAsia="zh-CN"/>
              </w:rPr>
              <w:t>不存在</w:t>
            </w:r>
            <w:r>
              <w:rPr>
                <w:rFonts w:hint="eastAsia"/>
                <w:color w:val="auto"/>
                <w:sz w:val="21"/>
                <w:szCs w:val="21"/>
                <w:vertAlign w:val="baseline"/>
              </w:rPr>
              <w:t>重大变动</w:t>
            </w:r>
            <w:r>
              <w:rPr>
                <w:rFonts w:hint="eastAsia"/>
                <w:color w:val="auto"/>
                <w:sz w:val="21"/>
                <w:szCs w:val="21"/>
                <w:vertAlign w:val="baseline"/>
                <w:lang w:eastAsia="zh-CN"/>
              </w:rPr>
              <w:t>情况</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4</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建设过程中造成重大环境污染未治理完成，或者造成重大生态破坏未恢复的；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本项目建设过程中未造成重大环境污染和生态破坏</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5</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eastAsiaTheme="minorEastAsia"/>
                <w:color w:val="auto"/>
                <w:sz w:val="21"/>
                <w:szCs w:val="21"/>
                <w:vertAlign w:val="baseline"/>
                <w:lang w:eastAsia="zh-CN"/>
              </w:rPr>
            </w:pPr>
            <w:r>
              <w:rPr>
                <w:rFonts w:hint="eastAsia"/>
                <w:color w:val="auto"/>
                <w:sz w:val="21"/>
                <w:szCs w:val="21"/>
                <w:vertAlign w:val="baseline"/>
              </w:rPr>
              <w:t>纳入排污许可管理的建设项目，无证排污或者不按证排污的</w:t>
            </w:r>
            <w:r>
              <w:rPr>
                <w:rFonts w:hint="eastAsia"/>
                <w:color w:val="auto"/>
                <w:sz w:val="21"/>
                <w:szCs w:val="21"/>
                <w:vertAlign w:val="baseline"/>
                <w:lang w:eastAsia="zh-CN"/>
              </w:rPr>
              <w:t>；</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olor w:val="auto"/>
                <w:sz w:val="21"/>
                <w:szCs w:val="21"/>
                <w:vertAlign w:val="baseline"/>
                <w:lang w:val="en-US" w:eastAsia="zh-CN"/>
              </w:rPr>
            </w:pPr>
            <w:r>
              <w:rPr>
                <w:rFonts w:hint="eastAsia"/>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6</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分期建设、分期投入生产或者使用依法应当分期验收的建设项目，其分期建设、分期投入生产或者使用的环境保护设施防治环境污染和生态破坏的能力不能满足其相应主体工程需要的；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本项目不属于分期建设、分项投入或者使用的分期验收项目</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7</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建设单位因该建设项目违反国家和地方环境保护法律法规受到处罚，被责令改正，尚未改正完成的；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本项目未违反相关法律法规</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color w:val="auto"/>
                <w:kern w:val="2"/>
                <w:sz w:val="21"/>
                <w:szCs w:val="21"/>
                <w:vertAlign w:val="baseline"/>
                <w:lang w:val="en-US" w:eastAsia="zh-CN" w:bidi="ar-SA"/>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8</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验收报告的基础资料数据明显不实，内容存在重大缺项、遗漏，或者验收结论不明确、不合理的；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本项目委托有监测资质单位进行验收监测，监测数据属实，不存在重大缺项和漏项</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color w:val="auto"/>
                <w:kern w:val="2"/>
                <w:sz w:val="21"/>
                <w:szCs w:val="21"/>
                <w:vertAlign w:val="baseline"/>
                <w:lang w:val="en-US" w:eastAsia="zh-CN" w:bidi="ar-SA"/>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9</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其他环境保护法律法规规章等规定不得通过环境保护验收的。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本项目无其余环境保护法律法规规章等规定不得通过环境保护验收的情形存在</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color w:val="auto"/>
                <w:kern w:val="2"/>
                <w:sz w:val="21"/>
                <w:szCs w:val="21"/>
                <w:vertAlign w:val="baseline"/>
                <w:lang w:val="en-US" w:eastAsia="zh-CN" w:bidi="ar-SA"/>
              </w:rPr>
            </w:pPr>
            <w:r>
              <w:rPr>
                <w:rFonts w:hint="eastAsia"/>
                <w:color w:val="auto"/>
                <w:sz w:val="21"/>
                <w:szCs w:val="21"/>
                <w:vertAlign w:val="baseline"/>
              </w:rPr>
              <w:t>合格</w:t>
            </w:r>
          </w:p>
        </w:tc>
      </w:tr>
    </w:tbl>
    <w:p>
      <w:pPr>
        <w:pStyle w:val="44"/>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rPr>
          <w:color w:val="auto"/>
        </w:rPr>
      </w:pPr>
      <w:r>
        <w:rPr>
          <w:rFonts w:hint="eastAsia"/>
          <w:color w:val="auto"/>
        </w:rPr>
        <w:t>综上所述，</w:t>
      </w:r>
      <w:r>
        <w:rPr>
          <w:rFonts w:hint="eastAsia"/>
          <w:color w:val="auto"/>
          <w:lang w:eastAsia="zh-CN"/>
        </w:rPr>
        <w:t>本项目符合国家产业政策，</w:t>
      </w:r>
      <w:r>
        <w:rPr>
          <w:rFonts w:hint="eastAsia"/>
          <w:color w:val="auto"/>
        </w:rPr>
        <w:t>认真</w:t>
      </w:r>
      <w:r>
        <w:rPr>
          <w:rFonts w:hint="eastAsia" w:ascii="宋体" w:hAnsi="宋体" w:cs="宋体"/>
          <w:color w:val="auto"/>
        </w:rPr>
        <w:t>执行了环境影响评价制度和环保“三同时”制度</w:t>
      </w:r>
      <w:r>
        <w:rPr>
          <w:rFonts w:hint="eastAsia" w:ascii="宋体" w:hAnsi="宋体" w:cs="宋体"/>
          <w:color w:val="auto"/>
          <w:lang w:eastAsia="zh-CN"/>
        </w:rPr>
        <w:t>，</w:t>
      </w:r>
      <w:r>
        <w:rPr>
          <w:rFonts w:hint="eastAsia" w:ascii="宋体" w:hAnsi="宋体" w:cs="宋体"/>
          <w:color w:val="auto"/>
        </w:rPr>
        <w:t>环境保护手续齐全。</w:t>
      </w:r>
      <w:r>
        <w:rPr>
          <w:rFonts w:hint="eastAsia"/>
          <w:color w:val="auto"/>
        </w:rPr>
        <w:t>环评文件及批复中提出的环保要求和措施得到了落实</w:t>
      </w:r>
      <w:r>
        <w:rPr>
          <w:rFonts w:hint="eastAsia"/>
          <w:color w:val="auto"/>
          <w:lang w:eastAsia="zh-CN"/>
        </w:rPr>
        <w:t>，</w:t>
      </w:r>
      <w:r>
        <w:rPr>
          <w:rFonts w:hint="eastAsia" w:ascii="宋体" w:hAnsi="宋体" w:cs="宋体"/>
          <w:color w:val="auto"/>
        </w:rPr>
        <w:t>固废得到了合理处置，</w:t>
      </w:r>
      <w:r>
        <w:rPr>
          <w:rFonts w:hint="eastAsia"/>
          <w:color w:val="auto"/>
        </w:rPr>
        <w:t>项目建设未对周围环境产生明显不利影响</w:t>
      </w:r>
      <w:r>
        <w:rPr>
          <w:rFonts w:hint="eastAsia" w:ascii="宋体" w:hAnsi="宋体" w:cs="宋体"/>
          <w:color w:val="auto"/>
          <w:lang w:eastAsia="zh-CN"/>
        </w:rPr>
        <w:t>；</w:t>
      </w:r>
      <w:r>
        <w:rPr>
          <w:color w:val="auto"/>
        </w:rPr>
        <w:t>建立健全了</w:t>
      </w:r>
      <w:r>
        <w:rPr>
          <w:rFonts w:hint="eastAsia"/>
          <w:color w:val="auto"/>
          <w:lang w:eastAsia="zh-CN"/>
        </w:rPr>
        <w:t>各项</w:t>
      </w:r>
      <w:r>
        <w:rPr>
          <w:rFonts w:hint="eastAsia"/>
          <w:color w:val="auto"/>
        </w:rPr>
        <w:t>环境保护管理制度</w:t>
      </w:r>
      <w:r>
        <w:rPr>
          <w:rFonts w:hint="eastAsia"/>
          <w:color w:val="auto"/>
          <w:lang w:eastAsia="zh-CN"/>
        </w:rPr>
        <w:t>和环保措施，</w:t>
      </w:r>
      <w:r>
        <w:rPr>
          <w:rFonts w:hint="eastAsia"/>
          <w:color w:val="auto"/>
        </w:rPr>
        <w:t>建设项目过程中未发生环境污染事件</w:t>
      </w:r>
      <w:r>
        <w:rPr>
          <w:rFonts w:hint="eastAsia"/>
          <w:color w:val="auto"/>
          <w:lang w:eastAsia="zh-CN"/>
        </w:rPr>
        <w:t>，</w:t>
      </w:r>
      <w:r>
        <w:rPr>
          <w:color w:val="auto"/>
        </w:rPr>
        <w:t>无</w:t>
      </w:r>
      <w:r>
        <w:rPr>
          <w:rFonts w:hint="eastAsia"/>
          <w:color w:val="auto"/>
        </w:rPr>
        <w:t>环保</w:t>
      </w:r>
      <w:r>
        <w:rPr>
          <w:color w:val="auto"/>
        </w:rPr>
        <w:t>纠纷</w:t>
      </w:r>
      <w:r>
        <w:rPr>
          <w:rFonts w:hint="eastAsia"/>
          <w:color w:val="auto"/>
        </w:rPr>
        <w:t>，</w:t>
      </w:r>
      <w:r>
        <w:rPr>
          <w:color w:val="auto"/>
        </w:rPr>
        <w:t>也</w:t>
      </w:r>
      <w:r>
        <w:rPr>
          <w:rFonts w:hint="eastAsia"/>
          <w:color w:val="auto"/>
        </w:rPr>
        <w:t>未发生扰民和环保</w:t>
      </w:r>
      <w:r>
        <w:rPr>
          <w:color w:val="auto"/>
        </w:rPr>
        <w:t>投诉</w:t>
      </w:r>
      <w:r>
        <w:rPr>
          <w:rFonts w:hint="eastAsia"/>
          <w:color w:val="auto"/>
        </w:rPr>
        <w:t>事件。本项目不存在《建设项目竣工环境保护验收暂行办法》（国环规环评</w:t>
      </w:r>
      <w:r>
        <w:rPr>
          <w:rFonts w:hint="eastAsia"/>
          <w:color w:val="auto"/>
          <w:lang w:eastAsia="zh-CN"/>
        </w:rPr>
        <w:t>〔</w:t>
      </w:r>
      <w:r>
        <w:rPr>
          <w:rFonts w:hint="eastAsia"/>
          <w:color w:val="auto"/>
        </w:rPr>
        <w:t>2017</w:t>
      </w:r>
      <w:r>
        <w:rPr>
          <w:rFonts w:hint="eastAsia"/>
          <w:color w:val="auto"/>
          <w:lang w:eastAsia="zh-CN"/>
        </w:rPr>
        <w:t>〕</w:t>
      </w:r>
      <w:r>
        <w:rPr>
          <w:rFonts w:hint="eastAsia"/>
          <w:color w:val="auto"/>
        </w:rPr>
        <w:t>4号）中第八条规定的</w:t>
      </w:r>
      <w:r>
        <w:rPr>
          <w:rFonts w:hint="eastAsia"/>
          <w:color w:val="auto"/>
          <w:lang w:eastAsia="zh-CN"/>
        </w:rPr>
        <w:t>问题</w:t>
      </w:r>
      <w:r>
        <w:rPr>
          <w:rFonts w:hint="eastAsia"/>
          <w:color w:val="auto"/>
        </w:rPr>
        <w:t>，具备</w:t>
      </w:r>
      <w:r>
        <w:rPr>
          <w:color w:val="auto"/>
        </w:rPr>
        <w:t>建设项目竣工环境保护验收条件。</w:t>
      </w:r>
    </w:p>
    <w:bookmarkEnd w:id="980"/>
    <w:bookmarkEnd w:id="981"/>
    <w:bookmarkEnd w:id="982"/>
    <w:p>
      <w:pPr>
        <w:keepNext w:val="0"/>
        <w:keepLines w:val="0"/>
        <w:pageBreakBefore w:val="0"/>
        <w:widowControl w:val="0"/>
        <w:kinsoku/>
        <w:wordWrap/>
        <w:overflowPunct/>
        <w:topLinePunct w:val="0"/>
        <w:autoSpaceDE/>
        <w:autoSpaceDN/>
        <w:bidi w:val="0"/>
        <w:adjustRightInd/>
        <w:snapToGrid/>
        <w:spacing w:line="360" w:lineRule="auto"/>
        <w:ind w:right="0" w:firstLine="482"/>
        <w:textAlignment w:val="auto"/>
        <w:rPr>
          <w:rFonts w:cs="Times New Roman"/>
          <w:b/>
          <w:bCs/>
          <w:color w:val="auto"/>
          <w:sz w:val="24"/>
          <w:szCs w:val="24"/>
        </w:rPr>
      </w:pPr>
    </w:p>
    <w:p>
      <w:pPr>
        <w:keepNext w:val="0"/>
        <w:keepLines w:val="0"/>
        <w:pageBreakBefore/>
        <w:widowControl w:val="0"/>
        <w:kinsoku/>
        <w:wordWrap/>
        <w:overflowPunct/>
        <w:topLinePunct w:val="0"/>
        <w:autoSpaceDE/>
        <w:autoSpaceDN/>
        <w:bidi w:val="0"/>
        <w:adjustRightInd/>
        <w:snapToGrid/>
        <w:ind w:right="0" w:firstLine="0" w:firstLineChars="0"/>
        <w:jc w:val="center"/>
        <w:textAlignment w:val="auto"/>
        <w:outlineLvl w:val="0"/>
        <w:rPr>
          <w:rFonts w:hint="eastAsia" w:ascii="Times New Roman" w:hAnsi="Times New Roman" w:cs="Times New Roman" w:eastAsiaTheme="minorEastAsia"/>
          <w:b/>
          <w:bCs/>
          <w:color w:val="auto"/>
          <w:sz w:val="32"/>
          <w:szCs w:val="32"/>
          <w:lang w:eastAsia="zh-CN"/>
        </w:rPr>
      </w:pPr>
      <w:bookmarkStart w:id="1000" w:name="_Toc22040"/>
      <w:bookmarkStart w:id="1001" w:name="_Toc9191_WPSOffice_Level1"/>
      <w:bookmarkStart w:id="1002" w:name="_Toc936"/>
      <w:bookmarkStart w:id="1003" w:name="_Toc32224"/>
      <w:r>
        <w:rPr>
          <w:rFonts w:hint="eastAsia" w:cs="Times New Roman"/>
          <w:b/>
          <w:bCs/>
          <w:color w:val="auto"/>
          <w:sz w:val="32"/>
          <w:szCs w:val="32"/>
          <w:lang w:eastAsia="zh-CN"/>
        </w:rPr>
        <w:t>注</w:t>
      </w:r>
      <w:r>
        <w:rPr>
          <w:rFonts w:hint="eastAsia" w:cs="Times New Roman"/>
          <w:b/>
          <w:bCs/>
          <w:color w:val="auto"/>
          <w:sz w:val="32"/>
          <w:szCs w:val="32"/>
          <w:lang w:val="en-US" w:eastAsia="zh-CN"/>
        </w:rPr>
        <w:t xml:space="preserve">  </w:t>
      </w:r>
      <w:r>
        <w:rPr>
          <w:rFonts w:hint="eastAsia" w:cs="Times New Roman"/>
          <w:b/>
          <w:bCs/>
          <w:color w:val="auto"/>
          <w:sz w:val="32"/>
          <w:szCs w:val="32"/>
          <w:lang w:eastAsia="zh-CN"/>
        </w:rPr>
        <w:t>释</w:t>
      </w:r>
      <w:bookmarkEnd w:id="1000"/>
    </w:p>
    <w:p>
      <w:pPr>
        <w:keepNext w:val="0"/>
        <w:keepLines w:val="0"/>
        <w:pageBreakBefore w:val="0"/>
        <w:widowControl w:val="0"/>
        <w:kinsoku/>
        <w:wordWrap/>
        <w:overflowPunct/>
        <w:topLinePunct w:val="0"/>
        <w:autoSpaceDE/>
        <w:autoSpaceDN/>
        <w:bidi w:val="0"/>
        <w:adjustRightInd/>
        <w:snapToGrid/>
        <w:spacing w:line="460" w:lineRule="exact"/>
        <w:ind w:right="0" w:firstLine="0" w:firstLineChars="0"/>
        <w:textAlignment w:val="auto"/>
        <w:outlineLvl w:val="0"/>
        <w:rPr>
          <w:rFonts w:ascii="Times New Roman" w:hAnsi="Times New Roman"/>
          <w:bCs/>
          <w:color w:val="auto"/>
          <w:sz w:val="24"/>
        </w:rPr>
      </w:pPr>
      <w:bookmarkStart w:id="1004" w:name="_Toc11848"/>
      <w:bookmarkStart w:id="1005" w:name="_Toc19258"/>
      <w:bookmarkStart w:id="1006" w:name="_Toc10854"/>
      <w:bookmarkStart w:id="1007" w:name="_Toc2893"/>
      <w:r>
        <w:rPr>
          <w:rFonts w:hint="eastAsia" w:ascii="Times New Roman" w:hAnsi="Times New Roman" w:cs="Times New Roman"/>
          <w:b/>
          <w:bCs/>
          <w:color w:val="auto"/>
          <w:szCs w:val="28"/>
        </w:rPr>
        <w:t>附表</w:t>
      </w:r>
      <w:r>
        <w:rPr>
          <w:rFonts w:hint="eastAsia" w:cs="Times New Roman"/>
          <w:b/>
          <w:bCs/>
          <w:color w:val="auto"/>
          <w:szCs w:val="28"/>
          <w:lang w:val="en-US" w:eastAsia="zh-CN"/>
        </w:rPr>
        <w:t xml:space="preserve">  </w:t>
      </w:r>
      <w:r>
        <w:rPr>
          <w:rFonts w:ascii="Times New Roman" w:hAnsi="Times New Roman"/>
          <w:bCs/>
          <w:color w:val="auto"/>
          <w:sz w:val="24"/>
        </w:rPr>
        <w:t>建设项目竣工环境保护“三同时”验收登记表</w:t>
      </w:r>
      <w:bookmarkEnd w:id="1004"/>
      <w:bookmarkEnd w:id="1005"/>
      <w:bookmarkEnd w:id="1006"/>
      <w:bookmarkEnd w:id="1007"/>
    </w:p>
    <w:bookmarkEnd w:id="1001"/>
    <w:bookmarkEnd w:id="1002"/>
    <w:bookmarkEnd w:id="1003"/>
    <w:p>
      <w:pPr>
        <w:keepNext w:val="0"/>
        <w:keepLines w:val="0"/>
        <w:pageBreakBefore w:val="0"/>
        <w:widowControl w:val="0"/>
        <w:kinsoku/>
        <w:wordWrap/>
        <w:overflowPunct/>
        <w:topLinePunct w:val="0"/>
        <w:autoSpaceDE/>
        <w:autoSpaceDN/>
        <w:bidi w:val="0"/>
        <w:adjustRightInd/>
        <w:snapToGrid/>
        <w:spacing w:line="460" w:lineRule="exact"/>
        <w:ind w:right="0" w:firstLine="0" w:firstLineChars="0"/>
        <w:textAlignment w:val="auto"/>
        <w:outlineLvl w:val="0"/>
        <w:rPr>
          <w:rFonts w:cs="Times New Roman"/>
          <w:b/>
          <w:bCs/>
          <w:color w:val="auto"/>
          <w:szCs w:val="28"/>
        </w:rPr>
      </w:pPr>
      <w:bookmarkStart w:id="1008" w:name="_Toc15908"/>
      <w:bookmarkStart w:id="1009" w:name="_Toc28066_WPSOffice_Level1"/>
      <w:bookmarkStart w:id="1010" w:name="_Toc3452"/>
      <w:bookmarkStart w:id="1011" w:name="_Toc8153_WPSOffice_Level1"/>
      <w:bookmarkStart w:id="1012" w:name="_Toc3812_WPSOffice_Level1"/>
      <w:bookmarkStart w:id="1013" w:name="_Toc10539_WPSOffice_Level1"/>
      <w:bookmarkStart w:id="1014" w:name="_Toc26847_WPSOffice_Level1"/>
      <w:bookmarkStart w:id="1015" w:name="_Toc27893_WPSOffice_Level1"/>
      <w:bookmarkStart w:id="1016" w:name="_Toc30161"/>
      <w:bookmarkStart w:id="1017" w:name="_Toc4031_WPSOffice_Level1"/>
      <w:bookmarkStart w:id="1018" w:name="_Toc18403_WPSOffice_Level1"/>
      <w:bookmarkStart w:id="1019" w:name="_Toc28257"/>
      <w:bookmarkStart w:id="1020" w:name="_Toc20989_WPSOffice_Level1"/>
      <w:bookmarkStart w:id="1021" w:name="_Toc17031"/>
      <w:bookmarkStart w:id="1022" w:name="_Toc30643"/>
      <w:r>
        <w:rPr>
          <w:rFonts w:hint="eastAsia" w:cs="Times New Roman"/>
          <w:b/>
          <w:bCs/>
          <w:color w:val="auto"/>
          <w:szCs w:val="28"/>
        </w:rPr>
        <w:t>附图</w:t>
      </w:r>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023" w:name="_Toc8805_WPSOffice_Level1"/>
      <w:bookmarkStart w:id="1024" w:name="_Toc1023_WPSOffice_Level1"/>
      <w:bookmarkStart w:id="1025" w:name="_Toc27157_WPSOffice_Level1"/>
      <w:bookmarkStart w:id="1026" w:name="_Toc19802_WPSOffice_Level1"/>
      <w:bookmarkStart w:id="1027" w:name="_Toc18358_WPSOffice_Level1"/>
      <w:bookmarkStart w:id="1028" w:name="_Toc8293_WPSOffice_Level1"/>
      <w:bookmarkStart w:id="1029" w:name="_Toc29352"/>
      <w:bookmarkStart w:id="1030" w:name="_Toc25000_WPSOffice_Level1"/>
      <w:bookmarkStart w:id="1031" w:name="_Toc13389_WPSOffice_Level1"/>
      <w:bookmarkStart w:id="1032" w:name="_Toc28031_WPSOffice_Level1"/>
      <w:bookmarkStart w:id="1033" w:name="_Toc5303"/>
      <w:bookmarkStart w:id="1034" w:name="_Toc31390"/>
      <w:bookmarkStart w:id="1035" w:name="_Toc3808"/>
      <w:bookmarkStart w:id="1036" w:name="_Toc3995"/>
      <w:r>
        <w:rPr>
          <w:rFonts w:hint="default" w:ascii="Times New Roman" w:hAnsi="Times New Roman" w:cs="Times New Roman" w:eastAsiaTheme="minorEastAsia"/>
          <w:snapToGrid w:val="0"/>
          <w:color w:val="auto"/>
          <w:kern w:val="24"/>
          <w:sz w:val="24"/>
          <w:szCs w:val="20"/>
          <w:lang w:val="en-US" w:eastAsia="zh-CN" w:bidi="ar-SA"/>
        </w:rPr>
        <w:t>附图1</w:t>
      </w:r>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eastAsia" w:cs="Times New Roman"/>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项目地理位置图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附图2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采气期平面布置图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附图3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项目外环境关系</w:t>
      </w:r>
      <w:r>
        <w:rPr>
          <w:rFonts w:hint="eastAsia" w:cs="Times New Roman"/>
          <w:snapToGrid w:val="0"/>
          <w:color w:val="auto"/>
          <w:kern w:val="24"/>
          <w:sz w:val="24"/>
          <w:szCs w:val="20"/>
          <w:lang w:val="en-US" w:eastAsia="zh-CN" w:bidi="ar-SA"/>
        </w:rPr>
        <w:t>及</w:t>
      </w:r>
      <w:r>
        <w:rPr>
          <w:rFonts w:hint="eastAsia" w:ascii="Times New Roman" w:hAnsi="Times New Roman" w:cs="Times New Roman" w:eastAsiaTheme="minorEastAsia"/>
          <w:snapToGrid w:val="0"/>
          <w:color w:val="auto"/>
          <w:kern w:val="24"/>
          <w:sz w:val="24"/>
          <w:szCs w:val="20"/>
          <w:lang w:val="en-US" w:eastAsia="zh-CN" w:bidi="ar-SA"/>
        </w:rPr>
        <w:t>验收监测布点图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附图4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环保验收前期公示截图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附图5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现场</w:t>
      </w:r>
      <w:r>
        <w:rPr>
          <w:rFonts w:hint="eastAsia" w:ascii="Times New Roman" w:hAnsi="Times New Roman" w:cs="Times New Roman"/>
          <w:snapToGrid w:val="0"/>
          <w:color w:val="auto"/>
          <w:kern w:val="24"/>
          <w:sz w:val="24"/>
          <w:szCs w:val="20"/>
          <w:lang w:val="en-US" w:eastAsia="zh-CN" w:bidi="ar-SA"/>
        </w:rPr>
        <w:t>图片</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附图6  验收调查文本公示截图</w:t>
      </w:r>
    </w:p>
    <w:p>
      <w:pPr>
        <w:keepNext w:val="0"/>
        <w:keepLines w:val="0"/>
        <w:pageBreakBefore w:val="0"/>
        <w:widowControl w:val="0"/>
        <w:kinsoku/>
        <w:wordWrap/>
        <w:overflowPunct/>
        <w:topLinePunct w:val="0"/>
        <w:autoSpaceDE/>
        <w:autoSpaceDN/>
        <w:bidi w:val="0"/>
        <w:adjustRightInd/>
        <w:snapToGrid/>
        <w:spacing w:line="460" w:lineRule="exact"/>
        <w:ind w:right="0" w:firstLine="141" w:firstLineChars="50"/>
        <w:textAlignment w:val="auto"/>
        <w:outlineLvl w:val="0"/>
        <w:rPr>
          <w:rFonts w:cs="Times New Roman"/>
          <w:b/>
          <w:bCs/>
          <w:color w:val="auto"/>
          <w:szCs w:val="28"/>
        </w:rPr>
      </w:pPr>
      <w:bookmarkStart w:id="1037" w:name="_Toc29033"/>
      <w:r>
        <w:rPr>
          <w:rFonts w:cs="Times New Roman"/>
          <w:b/>
          <w:bCs/>
          <w:color w:val="auto"/>
          <w:szCs w:val="28"/>
        </w:rPr>
        <w:t>附件</w:t>
      </w:r>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附件1  竣工环境保护验收委托书</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38" w:name="_Toc20146_WPSOffice_Level1"/>
      <w:bookmarkStart w:id="1039" w:name="_Toc19365_WPSOffice_Level1"/>
      <w:bookmarkStart w:id="1040" w:name="_Toc25395_WPSOffice_Level1"/>
      <w:bookmarkStart w:id="1041" w:name="_Toc13451_WPSOffice_Level1"/>
      <w:bookmarkStart w:id="1042" w:name="_Toc17029_WPSOffice_Level1"/>
      <w:bookmarkStart w:id="1043" w:name="_Toc12673_WPSOffice_Level1"/>
      <w:bookmarkStart w:id="1044" w:name="_Toc13120_WPSOffice_Level1"/>
      <w:bookmarkStart w:id="1045" w:name="_Toc27472"/>
      <w:bookmarkStart w:id="1046" w:name="_Toc12451"/>
      <w:bookmarkStart w:id="1047" w:name="_Toc29760_WPSOffice_Level1"/>
      <w:bookmarkStart w:id="1048" w:name="_Toc24616_WPSOffice_Level1"/>
      <w:r>
        <w:rPr>
          <w:rFonts w:hint="eastAsia" w:ascii="Times New Roman" w:hAnsi="Times New Roman" w:cs="Times New Roman" w:eastAsiaTheme="minorEastAsia"/>
          <w:snapToGrid w:val="0"/>
          <w:color w:val="auto"/>
          <w:kern w:val="24"/>
          <w:sz w:val="24"/>
          <w:szCs w:val="20"/>
          <w:lang w:val="en-US" w:eastAsia="zh-CN" w:bidi="ar-SA"/>
        </w:rPr>
        <w:t xml:space="preserve">附件2  </w:t>
      </w:r>
      <w:bookmarkEnd w:id="1038"/>
      <w:bookmarkEnd w:id="1039"/>
      <w:bookmarkEnd w:id="1040"/>
      <w:bookmarkEnd w:id="1041"/>
      <w:bookmarkEnd w:id="1042"/>
      <w:bookmarkEnd w:id="1043"/>
      <w:r>
        <w:rPr>
          <w:rFonts w:hint="eastAsia" w:ascii="Times New Roman" w:hAnsi="Times New Roman" w:cs="Times New Roman" w:eastAsiaTheme="minorEastAsia"/>
          <w:snapToGrid w:val="0"/>
          <w:color w:val="auto"/>
          <w:kern w:val="24"/>
          <w:sz w:val="24"/>
          <w:szCs w:val="20"/>
          <w:lang w:val="en-US" w:eastAsia="zh-CN" w:bidi="ar-SA"/>
        </w:rPr>
        <w:t>项目立项文件</w:t>
      </w:r>
      <w:bookmarkEnd w:id="1044"/>
      <w:bookmarkEnd w:id="1045"/>
      <w:bookmarkEnd w:id="1046"/>
      <w:bookmarkEnd w:id="1047"/>
      <w:bookmarkEnd w:id="1048"/>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049" w:name="_Toc13227"/>
      <w:bookmarkStart w:id="1050" w:name="_Toc456_WPSOffice_Level1"/>
      <w:bookmarkStart w:id="1051" w:name="_Toc29692_WPSOffice_Level1"/>
      <w:bookmarkStart w:id="1052" w:name="_Toc11721_WPSOffice_Level1"/>
      <w:bookmarkStart w:id="1053" w:name="_Toc1234_WPSOffice_Level1"/>
      <w:bookmarkStart w:id="1054" w:name="_Toc30438_WPSOffice_Level1"/>
      <w:bookmarkStart w:id="1055" w:name="_Toc16917"/>
      <w:bookmarkStart w:id="1056" w:name="_Toc7265_WPSOffice_Level1"/>
      <w:bookmarkStart w:id="1057" w:name="_Toc5199_WPSOffice_Level1"/>
      <w:bookmarkStart w:id="1058" w:name="_Toc2364_WPSOffice_Level1"/>
      <w:bookmarkStart w:id="1059" w:name="_Toc7524_WPSOffice_Level1"/>
      <w:r>
        <w:rPr>
          <w:rFonts w:hint="eastAsia" w:ascii="Times New Roman" w:hAnsi="Times New Roman" w:cs="Times New Roman" w:eastAsiaTheme="minorEastAsia"/>
          <w:snapToGrid w:val="0"/>
          <w:color w:val="auto"/>
          <w:kern w:val="24"/>
          <w:sz w:val="24"/>
          <w:szCs w:val="20"/>
          <w:lang w:val="en-US" w:eastAsia="zh-CN" w:bidi="ar-SA"/>
        </w:rPr>
        <w:t xml:space="preserve">附件3  </w:t>
      </w:r>
      <w:bookmarkEnd w:id="1049"/>
      <w:bookmarkEnd w:id="1050"/>
      <w:bookmarkEnd w:id="1051"/>
      <w:bookmarkEnd w:id="1052"/>
      <w:bookmarkEnd w:id="1053"/>
      <w:bookmarkEnd w:id="1054"/>
      <w:bookmarkEnd w:id="1055"/>
      <w:bookmarkEnd w:id="1056"/>
      <w:bookmarkEnd w:id="1057"/>
      <w:bookmarkEnd w:id="1058"/>
      <w:bookmarkEnd w:id="1059"/>
      <w:bookmarkStart w:id="1060" w:name="_Toc29094"/>
      <w:r>
        <w:rPr>
          <w:rFonts w:hint="eastAsia" w:ascii="Times New Roman" w:hAnsi="Times New Roman" w:cs="Times New Roman" w:eastAsiaTheme="minorEastAsia"/>
          <w:snapToGrid w:val="0"/>
          <w:color w:val="auto"/>
          <w:kern w:val="24"/>
          <w:sz w:val="24"/>
          <w:szCs w:val="20"/>
          <w:lang w:val="en-US" w:eastAsia="zh-CN" w:bidi="ar-SA"/>
        </w:rPr>
        <w:t>项目</w:t>
      </w:r>
      <w:r>
        <w:rPr>
          <w:rFonts w:hint="eastAsia" w:cs="Times New Roman"/>
          <w:snapToGrid w:val="0"/>
          <w:color w:val="auto"/>
          <w:kern w:val="24"/>
          <w:sz w:val="24"/>
          <w:szCs w:val="20"/>
          <w:lang w:val="en-US" w:eastAsia="zh-CN" w:bidi="ar-SA"/>
        </w:rPr>
        <w:t>临时</w:t>
      </w:r>
      <w:r>
        <w:rPr>
          <w:rFonts w:hint="eastAsia" w:ascii="Times New Roman" w:hAnsi="Times New Roman" w:cs="Times New Roman" w:eastAsiaTheme="minorEastAsia"/>
          <w:snapToGrid w:val="0"/>
          <w:color w:val="auto"/>
          <w:kern w:val="24"/>
          <w:sz w:val="24"/>
          <w:szCs w:val="20"/>
          <w:lang w:val="en-US" w:eastAsia="zh-CN" w:bidi="ar-SA"/>
        </w:rPr>
        <w:t>用地</w:t>
      </w:r>
      <w:r>
        <w:rPr>
          <w:rFonts w:hint="default" w:ascii="Times New Roman" w:hAnsi="Times New Roman" w:cs="Times New Roman" w:eastAsiaTheme="minorEastAsia"/>
          <w:snapToGrid w:val="0"/>
          <w:color w:val="auto"/>
          <w:kern w:val="24"/>
          <w:sz w:val="24"/>
          <w:szCs w:val="20"/>
          <w:lang w:val="en-US" w:eastAsia="zh-CN" w:bidi="ar-SA"/>
        </w:rPr>
        <w:t>规划</w:t>
      </w:r>
      <w:r>
        <w:rPr>
          <w:rFonts w:hint="eastAsia" w:cs="Times New Roman"/>
          <w:snapToGrid w:val="0"/>
          <w:color w:val="auto"/>
          <w:kern w:val="24"/>
          <w:sz w:val="24"/>
          <w:szCs w:val="20"/>
          <w:lang w:val="en-US" w:eastAsia="zh-CN" w:bidi="ar-SA"/>
        </w:rPr>
        <w:t>、</w:t>
      </w:r>
      <w:r>
        <w:rPr>
          <w:rFonts w:hint="eastAsia" w:ascii="Times New Roman" w:hAnsi="Times New Roman" w:cs="Times New Roman" w:eastAsiaTheme="minorEastAsia"/>
          <w:snapToGrid w:val="0"/>
          <w:color w:val="auto"/>
          <w:kern w:val="24"/>
          <w:sz w:val="24"/>
          <w:szCs w:val="20"/>
          <w:lang w:val="en-US" w:eastAsia="zh-CN" w:bidi="ar-SA"/>
        </w:rPr>
        <w:t>批复</w:t>
      </w:r>
      <w:r>
        <w:rPr>
          <w:rFonts w:hint="default" w:ascii="Times New Roman" w:hAnsi="Times New Roman" w:cs="Times New Roman" w:eastAsiaTheme="minorEastAsia"/>
          <w:snapToGrid w:val="0"/>
          <w:color w:val="auto"/>
          <w:kern w:val="24"/>
          <w:sz w:val="24"/>
          <w:szCs w:val="20"/>
          <w:lang w:val="en-US" w:eastAsia="zh-CN" w:bidi="ar-SA"/>
        </w:rPr>
        <w:t>文件</w:t>
      </w:r>
      <w:bookmarkStart w:id="1061" w:name="_Toc20983_WPSOffice_Level1"/>
      <w:bookmarkStart w:id="1062" w:name="_Toc598_WPSOffice_Level1"/>
      <w:bookmarkStart w:id="1063" w:name="_Toc30548_WPSOffice_Level1"/>
      <w:bookmarkStart w:id="1064" w:name="_Toc22443_WPSOffice_Level1"/>
      <w:bookmarkStart w:id="1065" w:name="_Toc13793_WPSOffice_Level1"/>
      <w:bookmarkStart w:id="1066" w:name="_Toc15172_WPSOffice_Level1"/>
      <w:bookmarkStart w:id="1067" w:name="_Toc2290_WPSOffice_Level1"/>
      <w:bookmarkStart w:id="1068" w:name="_Toc13461_WPSOffice_Level1"/>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69" w:name="_Toc1461"/>
      <w:bookmarkStart w:id="1070" w:name="_Toc26944"/>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4 </w:t>
      </w:r>
      <w:bookmarkEnd w:id="1069"/>
      <w:bookmarkEnd w:id="1070"/>
      <w:r>
        <w:rPr>
          <w:rFonts w:hint="eastAsia" w:ascii="Times New Roman" w:hAnsi="Times New Roman" w:cs="Times New Roman" w:eastAsiaTheme="minorEastAsia"/>
          <w:snapToGrid w:val="0"/>
          <w:color w:val="auto"/>
          <w:kern w:val="24"/>
          <w:sz w:val="24"/>
          <w:szCs w:val="20"/>
          <w:lang w:val="en-US" w:eastAsia="zh-CN" w:bidi="ar-SA"/>
        </w:rPr>
        <w:t xml:space="preserve"> 环评</w:t>
      </w:r>
      <w:r>
        <w:rPr>
          <w:rFonts w:hint="default" w:ascii="Times New Roman" w:hAnsi="Times New Roman" w:cs="Times New Roman" w:eastAsiaTheme="minorEastAsia"/>
          <w:snapToGrid w:val="0"/>
          <w:color w:val="auto"/>
          <w:kern w:val="24"/>
          <w:sz w:val="24"/>
          <w:szCs w:val="20"/>
          <w:lang w:val="en-US" w:eastAsia="zh-CN" w:bidi="ar-SA"/>
        </w:rPr>
        <w:t>批复文件</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附件5  现场应急处置方案备案证明</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71" w:name="_Toc22950"/>
      <w:bookmarkStart w:id="1072" w:name="_Toc28278"/>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6 </w:t>
      </w:r>
      <w:bookmarkEnd w:id="1061"/>
      <w:bookmarkEnd w:id="1062"/>
      <w:bookmarkEnd w:id="1063"/>
      <w:bookmarkEnd w:id="1064"/>
      <w:bookmarkEnd w:id="1065"/>
      <w:bookmarkEnd w:id="1066"/>
      <w:bookmarkEnd w:id="1067"/>
      <w:bookmarkEnd w:id="1068"/>
      <w:bookmarkEnd w:id="1071"/>
      <w:bookmarkEnd w:id="1072"/>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工程监督评定书</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073" w:name="_Toc29910_WPSOffice_Level1"/>
      <w:bookmarkStart w:id="1074" w:name="_Toc16160_WPSOffice_Level1"/>
      <w:bookmarkStart w:id="1075" w:name="_Toc3581_WPSOffice_Level1"/>
      <w:bookmarkStart w:id="1076" w:name="_Toc3125_WPSOffice_Level1"/>
      <w:bookmarkStart w:id="1077" w:name="_Toc9743_WPSOffice_Level1"/>
      <w:bookmarkStart w:id="1078" w:name="_Toc9154_WPSOffice_Level1"/>
      <w:bookmarkStart w:id="1079" w:name="_Toc14080"/>
      <w:bookmarkStart w:id="1080" w:name="_Toc24086_WPSOffice_Level1"/>
      <w:bookmarkStart w:id="1081" w:name="_Toc8784_WPSOffice_Level1"/>
      <w:bookmarkStart w:id="1082" w:name="_Toc11634"/>
      <w:bookmarkStart w:id="1083" w:name="_Toc4548_WPSOffice_Level1"/>
      <w:r>
        <w:rPr>
          <w:rFonts w:hint="eastAsia" w:ascii="Times New Roman" w:hAnsi="Times New Roman" w:cs="Times New Roman" w:eastAsiaTheme="minorEastAsia"/>
          <w:snapToGrid w:val="0"/>
          <w:color w:val="auto"/>
          <w:kern w:val="24"/>
          <w:sz w:val="24"/>
          <w:szCs w:val="20"/>
          <w:lang w:val="en-US" w:eastAsia="zh-CN" w:bidi="ar-SA"/>
        </w:rPr>
        <w:t xml:space="preserve">附件7 </w:t>
      </w:r>
      <w:bookmarkEnd w:id="1073"/>
      <w:bookmarkEnd w:id="1074"/>
      <w:bookmarkEnd w:id="1075"/>
      <w:bookmarkEnd w:id="1076"/>
      <w:bookmarkEnd w:id="1077"/>
      <w:bookmarkEnd w:id="1078"/>
      <w:bookmarkEnd w:id="1079"/>
      <w:bookmarkEnd w:id="1080"/>
      <w:bookmarkEnd w:id="1081"/>
      <w:bookmarkEnd w:id="1082"/>
      <w:bookmarkEnd w:id="1083"/>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环保设施委托运营管理协议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84" w:name="_Toc4197_WPSOffice_Level1"/>
      <w:bookmarkStart w:id="1085" w:name="_Toc27959_WPSOffice_Level1"/>
      <w:bookmarkStart w:id="1086" w:name="_Toc12604_WPSOffice_Level1"/>
      <w:bookmarkStart w:id="1087" w:name="_Toc32672_WPSOffice_Level1"/>
      <w:bookmarkStart w:id="1088" w:name="_Toc12187"/>
      <w:bookmarkStart w:id="1089" w:name="_Toc18103"/>
      <w:bookmarkStart w:id="1090" w:name="_Toc12973_WPSOffice_Level1"/>
      <w:bookmarkStart w:id="1091" w:name="_Toc30911_WPSOffice_Level1"/>
      <w:bookmarkStart w:id="1092" w:name="_Toc7514_WPSOffice_Level1"/>
      <w:bookmarkStart w:id="1093" w:name="_Toc4688_WPSOffice_Level1"/>
      <w:bookmarkStart w:id="1094" w:name="_Toc31691_WPSOffice_Level1"/>
      <w:r>
        <w:rPr>
          <w:rFonts w:hint="eastAsia" w:ascii="Times New Roman" w:hAnsi="Times New Roman" w:cs="Times New Roman" w:eastAsiaTheme="minorEastAsia"/>
          <w:snapToGrid w:val="0"/>
          <w:color w:val="auto"/>
          <w:kern w:val="24"/>
          <w:sz w:val="24"/>
          <w:szCs w:val="20"/>
          <w:lang w:val="en-US" w:eastAsia="zh-CN" w:bidi="ar-SA"/>
        </w:rPr>
        <w:t>附件8</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 xml:space="preserve"> </w:t>
      </w:r>
      <w:bookmarkEnd w:id="1084"/>
      <w:bookmarkEnd w:id="1085"/>
      <w:bookmarkEnd w:id="1086"/>
      <w:bookmarkEnd w:id="1087"/>
      <w:bookmarkEnd w:id="1088"/>
      <w:bookmarkEnd w:id="1089"/>
      <w:r>
        <w:rPr>
          <w:rFonts w:hint="eastAsia" w:ascii="Times New Roman" w:hAnsi="Times New Roman" w:cs="Times New Roman" w:eastAsiaTheme="minorEastAsia"/>
          <w:snapToGrid w:val="0"/>
          <w:color w:val="auto"/>
          <w:kern w:val="24"/>
          <w:sz w:val="24"/>
          <w:szCs w:val="20"/>
          <w:lang w:val="en-US" w:eastAsia="zh-CN" w:bidi="ar-SA"/>
        </w:rPr>
        <w:t>钻井固废协同处置</w:t>
      </w:r>
      <w:r>
        <w:rPr>
          <w:rFonts w:hint="default" w:ascii="Times New Roman" w:hAnsi="Times New Roman" w:cs="Times New Roman" w:eastAsiaTheme="minorEastAsia"/>
          <w:snapToGrid w:val="0"/>
          <w:color w:val="auto"/>
          <w:kern w:val="24"/>
          <w:sz w:val="24"/>
          <w:szCs w:val="20"/>
          <w:lang w:val="en-US" w:eastAsia="zh-CN" w:bidi="ar-SA"/>
        </w:rPr>
        <w:t>协议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95" w:name="_Toc9833_WPSOffice_Level1"/>
      <w:bookmarkStart w:id="1096" w:name="_Toc17206_WPSOffice_Level1"/>
      <w:bookmarkStart w:id="1097" w:name="_Toc18777"/>
      <w:bookmarkStart w:id="1098" w:name="_Toc15767_WPSOffice_Level1"/>
      <w:bookmarkStart w:id="1099" w:name="_Toc22677"/>
      <w:bookmarkStart w:id="1100" w:name="_Toc29766_WPSOffice_Level1"/>
      <w:r>
        <w:rPr>
          <w:rFonts w:hint="eastAsia" w:ascii="Times New Roman" w:hAnsi="Times New Roman" w:cs="Times New Roman" w:eastAsiaTheme="minorEastAsia"/>
          <w:snapToGrid w:val="0"/>
          <w:color w:val="auto"/>
          <w:kern w:val="24"/>
          <w:sz w:val="24"/>
          <w:szCs w:val="20"/>
          <w:lang w:val="en-US" w:eastAsia="zh-CN" w:bidi="ar-SA"/>
        </w:rPr>
        <w:t xml:space="preserve">附件9 </w:t>
      </w:r>
      <w:bookmarkEnd w:id="1095"/>
      <w:bookmarkEnd w:id="1096"/>
      <w:bookmarkEnd w:id="1097"/>
      <w:bookmarkEnd w:id="1098"/>
      <w:bookmarkEnd w:id="1099"/>
      <w:bookmarkEnd w:id="1100"/>
      <w:bookmarkStart w:id="1101" w:name="_Toc176_WPSOffice_Level1"/>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危废处置协议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102" w:name="_Toc26446"/>
      <w:bookmarkStart w:id="1103" w:name="_Toc15253_WPSOffice_Level1"/>
      <w:bookmarkStart w:id="1104" w:name="_Toc5394_WPSOffice_Level1"/>
      <w:bookmarkStart w:id="1105" w:name="_Toc7858_WPSOffice_Level1"/>
      <w:bookmarkStart w:id="1106" w:name="_Toc20348"/>
      <w:r>
        <w:rPr>
          <w:rFonts w:hint="eastAsia" w:ascii="Times New Roman" w:hAnsi="Times New Roman" w:cs="Times New Roman" w:eastAsiaTheme="minorEastAsia"/>
          <w:snapToGrid w:val="0"/>
          <w:color w:val="auto"/>
          <w:kern w:val="24"/>
          <w:sz w:val="24"/>
          <w:szCs w:val="20"/>
          <w:lang w:val="en-US" w:eastAsia="zh-CN" w:bidi="ar-SA"/>
        </w:rPr>
        <w:t>附件10</w:t>
      </w:r>
      <w:r>
        <w:rPr>
          <w:rFonts w:hint="default" w:ascii="Times New Roman" w:hAnsi="Times New Roman" w:cs="Times New Roman" w:eastAsiaTheme="minorEastAsia"/>
          <w:snapToGrid w:val="0"/>
          <w:color w:val="auto"/>
          <w:kern w:val="24"/>
          <w:sz w:val="24"/>
          <w:szCs w:val="20"/>
          <w:lang w:val="en-US" w:eastAsia="zh-CN" w:bidi="ar-SA"/>
        </w:rPr>
        <w:t xml:space="preserve"> </w:t>
      </w:r>
      <w:bookmarkEnd w:id="1090"/>
      <w:bookmarkEnd w:id="1091"/>
      <w:bookmarkEnd w:id="1092"/>
      <w:bookmarkEnd w:id="1093"/>
      <w:bookmarkEnd w:id="1094"/>
      <w:bookmarkEnd w:id="1101"/>
      <w:bookmarkEnd w:id="1102"/>
      <w:bookmarkEnd w:id="1103"/>
      <w:bookmarkEnd w:id="1104"/>
      <w:bookmarkEnd w:id="1105"/>
      <w:bookmarkEnd w:id="1106"/>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钻井作业环保台帐</w:t>
      </w:r>
      <w:r>
        <w:rPr>
          <w:rFonts w:hint="eastAsia" w:ascii="Times New Roman" w:hAnsi="Times New Roman" w:cs="Times New Roman" w:eastAsiaTheme="minorEastAsia"/>
          <w:snapToGrid w:val="0"/>
          <w:color w:val="auto"/>
          <w:kern w:val="24"/>
          <w:sz w:val="24"/>
          <w:szCs w:val="20"/>
          <w:lang w:val="en-US" w:eastAsia="zh-CN" w:bidi="ar-SA"/>
        </w:rPr>
        <w:t>、转运联单</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107" w:name="_Toc17101"/>
      <w:bookmarkStart w:id="1108" w:name="_Toc19952"/>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11 </w:t>
      </w:r>
      <w:bookmarkEnd w:id="1107"/>
      <w:bookmarkEnd w:id="1108"/>
      <w:r>
        <w:rPr>
          <w:rFonts w:hint="eastAsia" w:ascii="Times New Roman" w:hAnsi="Times New Roman" w:cs="Times New Roman" w:eastAsiaTheme="minorEastAsia"/>
          <w:snapToGrid w:val="0"/>
          <w:color w:val="auto"/>
          <w:kern w:val="24"/>
          <w:sz w:val="24"/>
          <w:szCs w:val="20"/>
          <w:lang w:val="en-US" w:eastAsia="zh-CN" w:bidi="ar-SA"/>
        </w:rPr>
        <w:t xml:space="preserve"> 采气记录</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109" w:name="_Toc23786"/>
      <w:bookmarkStart w:id="1110" w:name="_Toc25073"/>
      <w:bookmarkStart w:id="1111" w:name="_Toc15859"/>
      <w:bookmarkStart w:id="1112" w:name="_Toc11285"/>
      <w:bookmarkStart w:id="1113" w:name="_Toc29395"/>
      <w:bookmarkStart w:id="1114" w:name="_Toc17669"/>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12 </w:t>
      </w:r>
      <w:bookmarkEnd w:id="1109"/>
      <w:bookmarkEnd w:id="1110"/>
      <w:bookmarkEnd w:id="1111"/>
      <w:bookmarkEnd w:id="1112"/>
      <w:bookmarkEnd w:id="1113"/>
      <w:bookmarkEnd w:id="1114"/>
      <w:bookmarkStart w:id="1115" w:name="_Toc11653"/>
      <w:bookmarkStart w:id="1116" w:name="_Toc3594"/>
      <w:bookmarkStart w:id="1117" w:name="_Toc30289"/>
      <w:bookmarkStart w:id="1118" w:name="_Toc20427"/>
      <w:bookmarkStart w:id="1119" w:name="_Toc635"/>
      <w:bookmarkStart w:id="1120" w:name="_Toc26426"/>
      <w:r>
        <w:rPr>
          <w:rFonts w:hint="eastAsia" w:ascii="Times New Roman" w:hAnsi="Times New Roman" w:cs="Times New Roman" w:eastAsiaTheme="minorEastAsia"/>
          <w:snapToGrid w:val="0"/>
          <w:color w:val="auto"/>
          <w:kern w:val="24"/>
          <w:sz w:val="24"/>
          <w:szCs w:val="20"/>
          <w:lang w:val="en-US" w:eastAsia="zh-CN" w:bidi="ar-SA"/>
        </w:rPr>
        <w:t xml:space="preserve"> 气田水拉运协议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附件1</w:t>
      </w:r>
      <w:r>
        <w:rPr>
          <w:rFonts w:hint="eastAsia" w:ascii="Times New Roman" w:hAnsi="Times New Roman" w:cs="Times New Roman" w:eastAsiaTheme="minorEastAsia"/>
          <w:snapToGrid w:val="0"/>
          <w:color w:val="auto"/>
          <w:kern w:val="24"/>
          <w:sz w:val="24"/>
          <w:szCs w:val="20"/>
          <w:lang w:val="en-US" w:eastAsia="zh-CN" w:bidi="ar-SA"/>
        </w:rPr>
        <w:t xml:space="preserve">3 </w:t>
      </w:r>
      <w:bookmarkEnd w:id="1115"/>
      <w:bookmarkEnd w:id="1116"/>
      <w:bookmarkEnd w:id="1117"/>
      <w:bookmarkEnd w:id="1118"/>
      <w:bookmarkEnd w:id="1119"/>
      <w:r>
        <w:rPr>
          <w:rFonts w:hint="eastAsia" w:ascii="Times New Roman" w:hAnsi="Times New Roman" w:cs="Times New Roman" w:eastAsiaTheme="minorEastAsia"/>
          <w:snapToGrid w:val="0"/>
          <w:color w:val="auto"/>
          <w:kern w:val="24"/>
          <w:sz w:val="24"/>
          <w:szCs w:val="20"/>
          <w:lang w:val="en-US" w:eastAsia="zh-CN" w:bidi="ar-SA"/>
        </w:rPr>
        <w:t xml:space="preserve"> 气田水</w:t>
      </w:r>
      <w:r>
        <w:rPr>
          <w:rFonts w:hint="default" w:ascii="Times New Roman" w:hAnsi="Times New Roman" w:cs="Times New Roman" w:eastAsiaTheme="minorEastAsia"/>
          <w:snapToGrid w:val="0"/>
          <w:color w:val="auto"/>
          <w:kern w:val="24"/>
          <w:sz w:val="24"/>
          <w:szCs w:val="20"/>
          <w:lang w:val="en-US" w:eastAsia="zh-CN" w:bidi="ar-SA"/>
        </w:rPr>
        <w:t>拉运记录</w:t>
      </w:r>
      <w:r>
        <w:rPr>
          <w:rFonts w:hint="eastAsia" w:ascii="Times New Roman" w:hAnsi="Times New Roman" w:cs="Times New Roman" w:eastAsiaTheme="minorEastAsia"/>
          <w:snapToGrid w:val="0"/>
          <w:color w:val="auto"/>
          <w:kern w:val="24"/>
          <w:sz w:val="24"/>
          <w:szCs w:val="20"/>
          <w:lang w:val="en-US" w:eastAsia="zh-CN" w:bidi="ar-SA"/>
        </w:rPr>
        <w:t>、三联单</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附件1</w:t>
      </w:r>
      <w:r>
        <w:rPr>
          <w:rFonts w:hint="eastAsia" w:ascii="Times New Roman" w:hAnsi="Times New Roman" w:cs="Times New Roman" w:eastAsiaTheme="minorEastAsia"/>
          <w:snapToGrid w:val="0"/>
          <w:color w:val="auto"/>
          <w:kern w:val="24"/>
          <w:sz w:val="24"/>
          <w:szCs w:val="20"/>
          <w:lang w:val="en-US" w:eastAsia="zh-CN" w:bidi="ar-SA"/>
        </w:rPr>
        <w:t>4  生活垃圾处理协议</w:t>
      </w:r>
    </w:p>
    <w:bookmarkEnd w:id="1120"/>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121" w:name="_Toc6357"/>
      <w:bookmarkStart w:id="1122" w:name="_Toc13843"/>
      <w:bookmarkStart w:id="1123" w:name="_Toc10828"/>
      <w:bookmarkStart w:id="1124" w:name="_Toc10154"/>
      <w:bookmarkStart w:id="1125" w:name="_Toc18710"/>
      <w:bookmarkStart w:id="1126" w:name="_Toc6432"/>
      <w:r>
        <w:rPr>
          <w:rFonts w:hint="default" w:ascii="Times New Roman" w:hAnsi="Times New Roman" w:cs="Times New Roman" w:eastAsiaTheme="minorEastAsia"/>
          <w:snapToGrid w:val="0"/>
          <w:color w:val="auto"/>
          <w:kern w:val="24"/>
          <w:sz w:val="24"/>
          <w:szCs w:val="20"/>
          <w:lang w:val="en-US" w:eastAsia="zh-CN" w:bidi="ar-SA"/>
        </w:rPr>
        <w:t>附件1</w:t>
      </w:r>
      <w:r>
        <w:rPr>
          <w:rFonts w:hint="eastAsia" w:ascii="Times New Roman" w:hAnsi="Times New Roman" w:cs="Times New Roman" w:eastAsiaTheme="minorEastAsia"/>
          <w:snapToGrid w:val="0"/>
          <w:color w:val="auto"/>
          <w:kern w:val="24"/>
          <w:sz w:val="24"/>
          <w:szCs w:val="20"/>
          <w:lang w:val="en-US" w:eastAsia="zh-CN" w:bidi="ar-SA"/>
        </w:rPr>
        <w:t xml:space="preserve">5 </w:t>
      </w:r>
      <w:bookmarkEnd w:id="1121"/>
      <w:bookmarkEnd w:id="1122"/>
      <w:bookmarkEnd w:id="1123"/>
      <w:bookmarkEnd w:id="1124"/>
      <w:bookmarkEnd w:id="1125"/>
      <w:r>
        <w:rPr>
          <w:rFonts w:hint="eastAsia" w:ascii="Times New Roman" w:hAnsi="Times New Roman" w:cs="Times New Roman" w:eastAsiaTheme="minorEastAsia"/>
          <w:snapToGrid w:val="0"/>
          <w:color w:val="auto"/>
          <w:kern w:val="24"/>
          <w:sz w:val="24"/>
          <w:szCs w:val="20"/>
          <w:lang w:val="en-US" w:eastAsia="zh-CN" w:bidi="ar-SA"/>
        </w:rPr>
        <w:t xml:space="preserve"> 钻井工程日常环境检测报告</w:t>
      </w:r>
    </w:p>
    <w:bookmarkEnd w:id="1126"/>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127" w:name="_Toc28824"/>
      <w:bookmarkStart w:id="1128" w:name="_Toc21718"/>
      <w:bookmarkStart w:id="1129" w:name="_Toc15754"/>
      <w:bookmarkStart w:id="1130" w:name="_Toc11084"/>
      <w:bookmarkStart w:id="1131" w:name="_Toc20453"/>
      <w:bookmarkStart w:id="1132" w:name="_Toc1227"/>
      <w:r>
        <w:rPr>
          <w:rFonts w:hint="default" w:ascii="Times New Roman" w:hAnsi="Times New Roman" w:cs="Times New Roman" w:eastAsiaTheme="minorEastAsia"/>
          <w:snapToGrid w:val="0"/>
          <w:color w:val="auto"/>
          <w:kern w:val="24"/>
          <w:sz w:val="24"/>
          <w:szCs w:val="20"/>
          <w:lang w:val="en-US" w:eastAsia="zh-CN" w:bidi="ar-SA"/>
        </w:rPr>
        <w:t>附件1</w:t>
      </w:r>
      <w:bookmarkEnd w:id="1127"/>
      <w:bookmarkEnd w:id="1128"/>
      <w:bookmarkEnd w:id="1129"/>
      <w:bookmarkEnd w:id="1130"/>
      <w:bookmarkEnd w:id="1131"/>
      <w:r>
        <w:rPr>
          <w:rFonts w:hint="eastAsia" w:ascii="Times New Roman" w:hAnsi="Times New Roman" w:cs="Times New Roman" w:eastAsiaTheme="minorEastAsia"/>
          <w:snapToGrid w:val="0"/>
          <w:color w:val="auto"/>
          <w:kern w:val="24"/>
          <w:sz w:val="24"/>
          <w:szCs w:val="20"/>
          <w:lang w:val="en-US" w:eastAsia="zh-CN" w:bidi="ar-SA"/>
        </w:rPr>
        <w:t xml:space="preserve">6  </w:t>
      </w:r>
      <w:bookmarkEnd w:id="1132"/>
      <w:r>
        <w:rPr>
          <w:rFonts w:hint="eastAsia" w:ascii="Times New Roman" w:hAnsi="Times New Roman" w:cs="Times New Roman" w:eastAsiaTheme="minorEastAsia"/>
          <w:snapToGrid w:val="0"/>
          <w:color w:val="auto"/>
          <w:kern w:val="24"/>
          <w:sz w:val="24"/>
          <w:szCs w:val="20"/>
          <w:lang w:val="en-US" w:eastAsia="zh-CN" w:bidi="ar-SA"/>
        </w:rPr>
        <w:t>临时用地复垦验收合格确认函</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133" w:name="_Toc15658"/>
      <w:bookmarkStart w:id="1134" w:name="_Toc9255"/>
      <w:bookmarkStart w:id="1135" w:name="_Toc13669"/>
      <w:bookmarkStart w:id="1136" w:name="_Toc21641"/>
      <w:bookmarkStart w:id="1137" w:name="_Toc19686"/>
      <w:r>
        <w:rPr>
          <w:rFonts w:hint="default" w:ascii="Times New Roman" w:hAnsi="Times New Roman" w:cs="Times New Roman" w:eastAsiaTheme="minorEastAsia"/>
          <w:snapToGrid w:val="0"/>
          <w:color w:val="auto"/>
          <w:kern w:val="24"/>
          <w:sz w:val="24"/>
          <w:szCs w:val="20"/>
          <w:lang w:val="en-US" w:eastAsia="zh-CN" w:bidi="ar-SA"/>
        </w:rPr>
        <w:t>附件1</w:t>
      </w:r>
      <w:r>
        <w:rPr>
          <w:rFonts w:hint="eastAsia" w:ascii="Times New Roman" w:hAnsi="Times New Roman" w:cs="Times New Roman" w:eastAsiaTheme="minorEastAsia"/>
          <w:snapToGrid w:val="0"/>
          <w:color w:val="auto"/>
          <w:kern w:val="24"/>
          <w:sz w:val="24"/>
          <w:szCs w:val="20"/>
          <w:lang w:val="en-US" w:eastAsia="zh-CN" w:bidi="ar-SA"/>
        </w:rPr>
        <w:t>7</w:t>
      </w:r>
      <w:r>
        <w:rPr>
          <w:rFonts w:hint="default" w:ascii="Times New Roman" w:hAnsi="Times New Roman" w:cs="Times New Roman" w:eastAsiaTheme="minorEastAsia"/>
          <w:snapToGrid w:val="0"/>
          <w:color w:val="auto"/>
          <w:kern w:val="24"/>
          <w:sz w:val="24"/>
          <w:szCs w:val="20"/>
          <w:lang w:val="en-US" w:eastAsia="zh-CN" w:bidi="ar-SA"/>
        </w:rPr>
        <w:t xml:space="preserve"> </w:t>
      </w:r>
      <w:bookmarkEnd w:id="1060"/>
      <w:bookmarkEnd w:id="1133"/>
      <w:bookmarkEnd w:id="1134"/>
      <w:bookmarkEnd w:id="1135"/>
      <w:bookmarkEnd w:id="1136"/>
      <w:bookmarkEnd w:id="1137"/>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验收环境监测报告</w:t>
      </w:r>
    </w:p>
    <w:sectPr>
      <w:pgSz w:w="11906" w:h="16838"/>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 w:name="AngsanaUPC">
    <w:panose1 w:val="02020603050405020304"/>
    <w:charset w:val="00"/>
    <w:family w:val="roman"/>
    <w:pitch w:val="default"/>
    <w:sig w:usb0="81000003" w:usb1="00000000" w:usb2="00000000" w:usb3="00000000" w:csb0="0001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4" w:space="0"/>
      </w:pBdr>
      <w:spacing w:line="240" w:lineRule="auto"/>
      <w:ind w:firstLine="0" w:firstLineChars="0"/>
      <w:jc w:val="right"/>
      <w:rPr>
        <w:sz w:val="21"/>
        <w:szCs w:val="21"/>
      </w:rPr>
    </w:pPr>
    <w:r>
      <w:rPr>
        <w:rFonts w:hint="eastAsia"/>
        <w:sz w:val="21"/>
        <w:szCs w:val="21"/>
        <w:lang w:eastAsia="zh-CN"/>
      </w:rPr>
      <w:t>新蓬</w:t>
    </w:r>
    <w:r>
      <w:rPr>
        <w:rFonts w:hint="eastAsia"/>
        <w:sz w:val="21"/>
        <w:szCs w:val="21"/>
        <w:lang w:val="en-US" w:eastAsia="zh-CN"/>
      </w:rPr>
      <w:t>256井组钻采工程</w:t>
    </w:r>
    <w:r>
      <w:rPr>
        <w:rFonts w:hint="eastAsia"/>
        <w:sz w:val="21"/>
        <w:szCs w:val="21"/>
      </w:rPr>
      <w:t>竣工环境保护验收调查报告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2BD75EEF"/>
    <w:rsid w:val="00073F9D"/>
    <w:rsid w:val="000C1198"/>
    <w:rsid w:val="0011143F"/>
    <w:rsid w:val="00297CE5"/>
    <w:rsid w:val="0033127F"/>
    <w:rsid w:val="003A0667"/>
    <w:rsid w:val="003B7EAE"/>
    <w:rsid w:val="00483E6D"/>
    <w:rsid w:val="00735E6F"/>
    <w:rsid w:val="00841C2F"/>
    <w:rsid w:val="00965BA5"/>
    <w:rsid w:val="009B08CD"/>
    <w:rsid w:val="010E6B05"/>
    <w:rsid w:val="0130554B"/>
    <w:rsid w:val="01324EC2"/>
    <w:rsid w:val="013E0A06"/>
    <w:rsid w:val="01406A2B"/>
    <w:rsid w:val="0145567C"/>
    <w:rsid w:val="014C0393"/>
    <w:rsid w:val="01591B60"/>
    <w:rsid w:val="01815E5F"/>
    <w:rsid w:val="01912E29"/>
    <w:rsid w:val="01B5637D"/>
    <w:rsid w:val="01ED441C"/>
    <w:rsid w:val="01F83744"/>
    <w:rsid w:val="021B60FF"/>
    <w:rsid w:val="023E3917"/>
    <w:rsid w:val="02436E17"/>
    <w:rsid w:val="02520F63"/>
    <w:rsid w:val="026E2D1A"/>
    <w:rsid w:val="02706F6C"/>
    <w:rsid w:val="02716812"/>
    <w:rsid w:val="029351C7"/>
    <w:rsid w:val="02942177"/>
    <w:rsid w:val="02BA190C"/>
    <w:rsid w:val="02BF06F6"/>
    <w:rsid w:val="02C05DED"/>
    <w:rsid w:val="030E40C8"/>
    <w:rsid w:val="030F06BB"/>
    <w:rsid w:val="03130814"/>
    <w:rsid w:val="033C680C"/>
    <w:rsid w:val="03575BD6"/>
    <w:rsid w:val="036169AF"/>
    <w:rsid w:val="036B01DA"/>
    <w:rsid w:val="038D41EF"/>
    <w:rsid w:val="03A575AD"/>
    <w:rsid w:val="03BD6810"/>
    <w:rsid w:val="03BE7475"/>
    <w:rsid w:val="03CD177B"/>
    <w:rsid w:val="041F0E0F"/>
    <w:rsid w:val="04276728"/>
    <w:rsid w:val="044E6A79"/>
    <w:rsid w:val="04533C83"/>
    <w:rsid w:val="04937EAA"/>
    <w:rsid w:val="04DA1A78"/>
    <w:rsid w:val="04E54328"/>
    <w:rsid w:val="05021ECD"/>
    <w:rsid w:val="050C037C"/>
    <w:rsid w:val="05114D60"/>
    <w:rsid w:val="051540F7"/>
    <w:rsid w:val="05201ADC"/>
    <w:rsid w:val="052D6368"/>
    <w:rsid w:val="05316828"/>
    <w:rsid w:val="05547091"/>
    <w:rsid w:val="05593620"/>
    <w:rsid w:val="05720A00"/>
    <w:rsid w:val="05793C8D"/>
    <w:rsid w:val="057C0747"/>
    <w:rsid w:val="057E764B"/>
    <w:rsid w:val="05851BCD"/>
    <w:rsid w:val="0591767D"/>
    <w:rsid w:val="05982CB5"/>
    <w:rsid w:val="05BF5AFB"/>
    <w:rsid w:val="05E32FDC"/>
    <w:rsid w:val="061C353E"/>
    <w:rsid w:val="063D2496"/>
    <w:rsid w:val="0640630A"/>
    <w:rsid w:val="06407AC9"/>
    <w:rsid w:val="06456E8C"/>
    <w:rsid w:val="064B7B5E"/>
    <w:rsid w:val="06710503"/>
    <w:rsid w:val="067139CC"/>
    <w:rsid w:val="06742857"/>
    <w:rsid w:val="068E2C3B"/>
    <w:rsid w:val="06B72C40"/>
    <w:rsid w:val="06BA463D"/>
    <w:rsid w:val="06CC3A0D"/>
    <w:rsid w:val="06F83FC1"/>
    <w:rsid w:val="072127E3"/>
    <w:rsid w:val="0747751F"/>
    <w:rsid w:val="0749768F"/>
    <w:rsid w:val="07627F3E"/>
    <w:rsid w:val="077E75AF"/>
    <w:rsid w:val="07866B5E"/>
    <w:rsid w:val="079052BE"/>
    <w:rsid w:val="07965A05"/>
    <w:rsid w:val="07A567F6"/>
    <w:rsid w:val="07BD4F4A"/>
    <w:rsid w:val="07D343C3"/>
    <w:rsid w:val="07E15BBE"/>
    <w:rsid w:val="0800562B"/>
    <w:rsid w:val="08046961"/>
    <w:rsid w:val="084912BE"/>
    <w:rsid w:val="0849729A"/>
    <w:rsid w:val="08626090"/>
    <w:rsid w:val="089940C6"/>
    <w:rsid w:val="089C2DE1"/>
    <w:rsid w:val="08A52CE9"/>
    <w:rsid w:val="08A61C67"/>
    <w:rsid w:val="08AF668F"/>
    <w:rsid w:val="08C25A20"/>
    <w:rsid w:val="08CE0747"/>
    <w:rsid w:val="08D74031"/>
    <w:rsid w:val="08DE3F50"/>
    <w:rsid w:val="08F80099"/>
    <w:rsid w:val="093E0693"/>
    <w:rsid w:val="095A234E"/>
    <w:rsid w:val="096460F1"/>
    <w:rsid w:val="096C705C"/>
    <w:rsid w:val="09754B17"/>
    <w:rsid w:val="0999510C"/>
    <w:rsid w:val="099B21BF"/>
    <w:rsid w:val="09A0263E"/>
    <w:rsid w:val="09E701F5"/>
    <w:rsid w:val="09EA6E4D"/>
    <w:rsid w:val="09F45C74"/>
    <w:rsid w:val="09F8224F"/>
    <w:rsid w:val="0A0F3B07"/>
    <w:rsid w:val="0A2C5266"/>
    <w:rsid w:val="0A3C53C3"/>
    <w:rsid w:val="0A3D2496"/>
    <w:rsid w:val="0A5B10F4"/>
    <w:rsid w:val="0A5C0806"/>
    <w:rsid w:val="0A5F5083"/>
    <w:rsid w:val="0A77194F"/>
    <w:rsid w:val="0A861D3D"/>
    <w:rsid w:val="0A990323"/>
    <w:rsid w:val="0AAB63EC"/>
    <w:rsid w:val="0AEB1BDA"/>
    <w:rsid w:val="0AEF3BFA"/>
    <w:rsid w:val="0AF65DF3"/>
    <w:rsid w:val="0B003E41"/>
    <w:rsid w:val="0B091948"/>
    <w:rsid w:val="0B0D3401"/>
    <w:rsid w:val="0B126235"/>
    <w:rsid w:val="0B335079"/>
    <w:rsid w:val="0B372A9A"/>
    <w:rsid w:val="0B624BC7"/>
    <w:rsid w:val="0B703C0A"/>
    <w:rsid w:val="0B807847"/>
    <w:rsid w:val="0B8E0B21"/>
    <w:rsid w:val="0BAC65A5"/>
    <w:rsid w:val="0BAE7E75"/>
    <w:rsid w:val="0BB21D48"/>
    <w:rsid w:val="0BF43EDB"/>
    <w:rsid w:val="0C0218C5"/>
    <w:rsid w:val="0C145743"/>
    <w:rsid w:val="0C165ADF"/>
    <w:rsid w:val="0C1764BA"/>
    <w:rsid w:val="0C1D1D64"/>
    <w:rsid w:val="0C2B3DAE"/>
    <w:rsid w:val="0C5C538B"/>
    <w:rsid w:val="0C751CED"/>
    <w:rsid w:val="0CA3170C"/>
    <w:rsid w:val="0CC10BE1"/>
    <w:rsid w:val="0CF346E8"/>
    <w:rsid w:val="0D077774"/>
    <w:rsid w:val="0D130387"/>
    <w:rsid w:val="0D3E2455"/>
    <w:rsid w:val="0D3F1631"/>
    <w:rsid w:val="0D414895"/>
    <w:rsid w:val="0D423FC6"/>
    <w:rsid w:val="0D582235"/>
    <w:rsid w:val="0D611A2C"/>
    <w:rsid w:val="0D7B075E"/>
    <w:rsid w:val="0DBF0B1F"/>
    <w:rsid w:val="0DCA2E4E"/>
    <w:rsid w:val="0DD813CC"/>
    <w:rsid w:val="0DF05A94"/>
    <w:rsid w:val="0E0A0CAD"/>
    <w:rsid w:val="0E1C7500"/>
    <w:rsid w:val="0E2A2C78"/>
    <w:rsid w:val="0E40708E"/>
    <w:rsid w:val="0E76345F"/>
    <w:rsid w:val="0E79695F"/>
    <w:rsid w:val="0E7B1068"/>
    <w:rsid w:val="0E9C29EF"/>
    <w:rsid w:val="0EB16B90"/>
    <w:rsid w:val="0EB54A3F"/>
    <w:rsid w:val="0EC83106"/>
    <w:rsid w:val="0ED15186"/>
    <w:rsid w:val="0ED4759D"/>
    <w:rsid w:val="0EED6351"/>
    <w:rsid w:val="0F0112EA"/>
    <w:rsid w:val="0F2A2EAA"/>
    <w:rsid w:val="0F322053"/>
    <w:rsid w:val="0F327E0B"/>
    <w:rsid w:val="0F463FB2"/>
    <w:rsid w:val="0F52671F"/>
    <w:rsid w:val="0F5E3C51"/>
    <w:rsid w:val="0F630A25"/>
    <w:rsid w:val="0F6B18B2"/>
    <w:rsid w:val="0F953704"/>
    <w:rsid w:val="0FA20DED"/>
    <w:rsid w:val="0FC556CB"/>
    <w:rsid w:val="0FDA4D21"/>
    <w:rsid w:val="0FDD0D67"/>
    <w:rsid w:val="0FEB2F26"/>
    <w:rsid w:val="0FEC2F83"/>
    <w:rsid w:val="0FF6588D"/>
    <w:rsid w:val="100264B0"/>
    <w:rsid w:val="100550C2"/>
    <w:rsid w:val="10124808"/>
    <w:rsid w:val="1019457C"/>
    <w:rsid w:val="101C6AFD"/>
    <w:rsid w:val="101D2F54"/>
    <w:rsid w:val="102524B7"/>
    <w:rsid w:val="10265153"/>
    <w:rsid w:val="10286917"/>
    <w:rsid w:val="10293E31"/>
    <w:rsid w:val="104C592A"/>
    <w:rsid w:val="105C21C5"/>
    <w:rsid w:val="10814F6C"/>
    <w:rsid w:val="10881228"/>
    <w:rsid w:val="108B394D"/>
    <w:rsid w:val="108E1A6C"/>
    <w:rsid w:val="108E4AFD"/>
    <w:rsid w:val="109C22BC"/>
    <w:rsid w:val="10A27C40"/>
    <w:rsid w:val="10AA5980"/>
    <w:rsid w:val="10AD0FD1"/>
    <w:rsid w:val="10B56F27"/>
    <w:rsid w:val="10BD4364"/>
    <w:rsid w:val="10C815F1"/>
    <w:rsid w:val="10E614A8"/>
    <w:rsid w:val="110A2E00"/>
    <w:rsid w:val="112214F3"/>
    <w:rsid w:val="1123751D"/>
    <w:rsid w:val="112F5968"/>
    <w:rsid w:val="113B7A0C"/>
    <w:rsid w:val="117631A3"/>
    <w:rsid w:val="11815955"/>
    <w:rsid w:val="118C4973"/>
    <w:rsid w:val="119061CC"/>
    <w:rsid w:val="11930EF9"/>
    <w:rsid w:val="11A968F5"/>
    <w:rsid w:val="11D16A3A"/>
    <w:rsid w:val="11F03A5F"/>
    <w:rsid w:val="11F25F9B"/>
    <w:rsid w:val="11F83B45"/>
    <w:rsid w:val="12060C49"/>
    <w:rsid w:val="12081FDD"/>
    <w:rsid w:val="12206708"/>
    <w:rsid w:val="128854D8"/>
    <w:rsid w:val="12CF2E32"/>
    <w:rsid w:val="12E904C9"/>
    <w:rsid w:val="12EA25FF"/>
    <w:rsid w:val="12EF50FE"/>
    <w:rsid w:val="12FD2394"/>
    <w:rsid w:val="13086058"/>
    <w:rsid w:val="130B7DDF"/>
    <w:rsid w:val="130F4D6E"/>
    <w:rsid w:val="13366FA7"/>
    <w:rsid w:val="134A69BF"/>
    <w:rsid w:val="13730CCA"/>
    <w:rsid w:val="137801E0"/>
    <w:rsid w:val="1379784B"/>
    <w:rsid w:val="138270AB"/>
    <w:rsid w:val="13896170"/>
    <w:rsid w:val="139D19E6"/>
    <w:rsid w:val="13A531E1"/>
    <w:rsid w:val="13C812BF"/>
    <w:rsid w:val="13D94607"/>
    <w:rsid w:val="13FB04A1"/>
    <w:rsid w:val="1401438F"/>
    <w:rsid w:val="140B7FB6"/>
    <w:rsid w:val="140D125A"/>
    <w:rsid w:val="14152C0A"/>
    <w:rsid w:val="14154730"/>
    <w:rsid w:val="14181E6C"/>
    <w:rsid w:val="14400A0A"/>
    <w:rsid w:val="14861696"/>
    <w:rsid w:val="14996E00"/>
    <w:rsid w:val="14A411A0"/>
    <w:rsid w:val="14CD643F"/>
    <w:rsid w:val="14F262F6"/>
    <w:rsid w:val="14F31AEF"/>
    <w:rsid w:val="14FE7E14"/>
    <w:rsid w:val="15033B96"/>
    <w:rsid w:val="150947A3"/>
    <w:rsid w:val="15106B31"/>
    <w:rsid w:val="1519340A"/>
    <w:rsid w:val="15295F4B"/>
    <w:rsid w:val="153066AE"/>
    <w:rsid w:val="154008D5"/>
    <w:rsid w:val="15615446"/>
    <w:rsid w:val="157147CD"/>
    <w:rsid w:val="1579355C"/>
    <w:rsid w:val="1582568C"/>
    <w:rsid w:val="158329D3"/>
    <w:rsid w:val="15846B3F"/>
    <w:rsid w:val="15954860"/>
    <w:rsid w:val="159A0688"/>
    <w:rsid w:val="15DD6D4C"/>
    <w:rsid w:val="15EE4D45"/>
    <w:rsid w:val="160E7538"/>
    <w:rsid w:val="161D3D5A"/>
    <w:rsid w:val="163F4059"/>
    <w:rsid w:val="167D37B8"/>
    <w:rsid w:val="169828BE"/>
    <w:rsid w:val="169E0064"/>
    <w:rsid w:val="16A01D76"/>
    <w:rsid w:val="16E7374D"/>
    <w:rsid w:val="16ED7EF4"/>
    <w:rsid w:val="16F7630D"/>
    <w:rsid w:val="16FB4E03"/>
    <w:rsid w:val="16FC0367"/>
    <w:rsid w:val="170D7256"/>
    <w:rsid w:val="17250DEC"/>
    <w:rsid w:val="173E4637"/>
    <w:rsid w:val="17582B60"/>
    <w:rsid w:val="17641604"/>
    <w:rsid w:val="17797474"/>
    <w:rsid w:val="177C02F0"/>
    <w:rsid w:val="17940B60"/>
    <w:rsid w:val="17AC0E8C"/>
    <w:rsid w:val="17E1221C"/>
    <w:rsid w:val="180945AC"/>
    <w:rsid w:val="18165295"/>
    <w:rsid w:val="181C4B58"/>
    <w:rsid w:val="181E73CD"/>
    <w:rsid w:val="18217484"/>
    <w:rsid w:val="182225D9"/>
    <w:rsid w:val="184D2B2F"/>
    <w:rsid w:val="185B1828"/>
    <w:rsid w:val="187D3CF0"/>
    <w:rsid w:val="18874D91"/>
    <w:rsid w:val="188B6B1C"/>
    <w:rsid w:val="18A5021A"/>
    <w:rsid w:val="18A53FB3"/>
    <w:rsid w:val="18AB2600"/>
    <w:rsid w:val="18AC59D7"/>
    <w:rsid w:val="18CF03FA"/>
    <w:rsid w:val="18D7487E"/>
    <w:rsid w:val="18F01E14"/>
    <w:rsid w:val="18F9186A"/>
    <w:rsid w:val="190243C1"/>
    <w:rsid w:val="190A75E3"/>
    <w:rsid w:val="191F646B"/>
    <w:rsid w:val="192958A8"/>
    <w:rsid w:val="19303E70"/>
    <w:rsid w:val="19343391"/>
    <w:rsid w:val="19376D32"/>
    <w:rsid w:val="19627756"/>
    <w:rsid w:val="197C0218"/>
    <w:rsid w:val="19B27E55"/>
    <w:rsid w:val="19B43FDF"/>
    <w:rsid w:val="19E6656A"/>
    <w:rsid w:val="19EB60A1"/>
    <w:rsid w:val="19EF40C6"/>
    <w:rsid w:val="1A0510BD"/>
    <w:rsid w:val="1A062998"/>
    <w:rsid w:val="1A075E75"/>
    <w:rsid w:val="1A2379C4"/>
    <w:rsid w:val="1A546BBB"/>
    <w:rsid w:val="1A6554AB"/>
    <w:rsid w:val="1A93442A"/>
    <w:rsid w:val="1ABC669E"/>
    <w:rsid w:val="1ABE30EA"/>
    <w:rsid w:val="1AED3195"/>
    <w:rsid w:val="1AF43421"/>
    <w:rsid w:val="1AF435B4"/>
    <w:rsid w:val="1B0D5658"/>
    <w:rsid w:val="1B102907"/>
    <w:rsid w:val="1B27784F"/>
    <w:rsid w:val="1B2B088C"/>
    <w:rsid w:val="1B401AB7"/>
    <w:rsid w:val="1B475BB3"/>
    <w:rsid w:val="1B814D8C"/>
    <w:rsid w:val="1B854EE9"/>
    <w:rsid w:val="1BB01434"/>
    <w:rsid w:val="1BB33E8B"/>
    <w:rsid w:val="1BFC50E8"/>
    <w:rsid w:val="1C015AF2"/>
    <w:rsid w:val="1C15166B"/>
    <w:rsid w:val="1C6F009D"/>
    <w:rsid w:val="1CA93807"/>
    <w:rsid w:val="1CAB50ED"/>
    <w:rsid w:val="1CB630C7"/>
    <w:rsid w:val="1CD928DC"/>
    <w:rsid w:val="1CF55253"/>
    <w:rsid w:val="1D0C114C"/>
    <w:rsid w:val="1D362A15"/>
    <w:rsid w:val="1D4777F6"/>
    <w:rsid w:val="1D4F36A0"/>
    <w:rsid w:val="1D533001"/>
    <w:rsid w:val="1D667467"/>
    <w:rsid w:val="1D7D79DF"/>
    <w:rsid w:val="1DC12974"/>
    <w:rsid w:val="1DC855B3"/>
    <w:rsid w:val="1DD261D8"/>
    <w:rsid w:val="1DE96426"/>
    <w:rsid w:val="1E031B37"/>
    <w:rsid w:val="1E17417F"/>
    <w:rsid w:val="1E1F1C39"/>
    <w:rsid w:val="1E29717E"/>
    <w:rsid w:val="1E2A3715"/>
    <w:rsid w:val="1E4D4D5E"/>
    <w:rsid w:val="1E53207C"/>
    <w:rsid w:val="1E560257"/>
    <w:rsid w:val="1E62714A"/>
    <w:rsid w:val="1E71205A"/>
    <w:rsid w:val="1E741FCA"/>
    <w:rsid w:val="1E76452E"/>
    <w:rsid w:val="1E7C7A92"/>
    <w:rsid w:val="1E9E1EE9"/>
    <w:rsid w:val="1EA07D69"/>
    <w:rsid w:val="1ECA78C9"/>
    <w:rsid w:val="1ECE773E"/>
    <w:rsid w:val="1EE7180F"/>
    <w:rsid w:val="1EE77CD7"/>
    <w:rsid w:val="1EF40D19"/>
    <w:rsid w:val="1F0C0FC7"/>
    <w:rsid w:val="1F2378E1"/>
    <w:rsid w:val="1F5A7D71"/>
    <w:rsid w:val="1F6438EA"/>
    <w:rsid w:val="1F865A56"/>
    <w:rsid w:val="1F91774D"/>
    <w:rsid w:val="1FAC04CA"/>
    <w:rsid w:val="1FDF7D1B"/>
    <w:rsid w:val="1FEB24BC"/>
    <w:rsid w:val="1FF643F9"/>
    <w:rsid w:val="200771F1"/>
    <w:rsid w:val="201225BE"/>
    <w:rsid w:val="20422F4B"/>
    <w:rsid w:val="20581CBB"/>
    <w:rsid w:val="205C5FAF"/>
    <w:rsid w:val="20617F7A"/>
    <w:rsid w:val="20682E52"/>
    <w:rsid w:val="2074257A"/>
    <w:rsid w:val="2087500E"/>
    <w:rsid w:val="208E78A9"/>
    <w:rsid w:val="20913681"/>
    <w:rsid w:val="20A277DC"/>
    <w:rsid w:val="20AB19E4"/>
    <w:rsid w:val="20C216B7"/>
    <w:rsid w:val="20CF4F1B"/>
    <w:rsid w:val="21020507"/>
    <w:rsid w:val="210D0510"/>
    <w:rsid w:val="210D090F"/>
    <w:rsid w:val="211F070B"/>
    <w:rsid w:val="215065F7"/>
    <w:rsid w:val="216A2778"/>
    <w:rsid w:val="218D234E"/>
    <w:rsid w:val="21902362"/>
    <w:rsid w:val="219C09DC"/>
    <w:rsid w:val="219C58CC"/>
    <w:rsid w:val="21A731B7"/>
    <w:rsid w:val="21AE255A"/>
    <w:rsid w:val="21B34458"/>
    <w:rsid w:val="21B46321"/>
    <w:rsid w:val="21D136BC"/>
    <w:rsid w:val="21FC49EA"/>
    <w:rsid w:val="22106A54"/>
    <w:rsid w:val="22235BB5"/>
    <w:rsid w:val="223B6DC1"/>
    <w:rsid w:val="223B7807"/>
    <w:rsid w:val="2246503E"/>
    <w:rsid w:val="224E3558"/>
    <w:rsid w:val="224E57E9"/>
    <w:rsid w:val="22715640"/>
    <w:rsid w:val="227B4DA1"/>
    <w:rsid w:val="228A7F55"/>
    <w:rsid w:val="228C54B3"/>
    <w:rsid w:val="229D6540"/>
    <w:rsid w:val="22C2448E"/>
    <w:rsid w:val="22CB74ED"/>
    <w:rsid w:val="22D25A2A"/>
    <w:rsid w:val="22E34A8C"/>
    <w:rsid w:val="22EB5D7C"/>
    <w:rsid w:val="22FE1F85"/>
    <w:rsid w:val="2310649C"/>
    <w:rsid w:val="231A49A9"/>
    <w:rsid w:val="23215D36"/>
    <w:rsid w:val="232C5393"/>
    <w:rsid w:val="2346433A"/>
    <w:rsid w:val="23577F47"/>
    <w:rsid w:val="236B1D33"/>
    <w:rsid w:val="2377306B"/>
    <w:rsid w:val="237D08DB"/>
    <w:rsid w:val="239D034D"/>
    <w:rsid w:val="23A2408D"/>
    <w:rsid w:val="23A458E4"/>
    <w:rsid w:val="23BB023D"/>
    <w:rsid w:val="23C91326"/>
    <w:rsid w:val="23E531F8"/>
    <w:rsid w:val="23F77C0B"/>
    <w:rsid w:val="23F81623"/>
    <w:rsid w:val="23FF5110"/>
    <w:rsid w:val="2441777A"/>
    <w:rsid w:val="24477425"/>
    <w:rsid w:val="24543FAC"/>
    <w:rsid w:val="246C79BC"/>
    <w:rsid w:val="246F2DED"/>
    <w:rsid w:val="24790844"/>
    <w:rsid w:val="24896B45"/>
    <w:rsid w:val="249B4A0A"/>
    <w:rsid w:val="249D724F"/>
    <w:rsid w:val="24C62501"/>
    <w:rsid w:val="24D853F5"/>
    <w:rsid w:val="24EB3E19"/>
    <w:rsid w:val="24EE4A50"/>
    <w:rsid w:val="24F36A87"/>
    <w:rsid w:val="24FA7C16"/>
    <w:rsid w:val="250D67C3"/>
    <w:rsid w:val="25137483"/>
    <w:rsid w:val="25175A31"/>
    <w:rsid w:val="25284457"/>
    <w:rsid w:val="25367C0F"/>
    <w:rsid w:val="25406078"/>
    <w:rsid w:val="25454F6B"/>
    <w:rsid w:val="2549222E"/>
    <w:rsid w:val="254F1D56"/>
    <w:rsid w:val="25585683"/>
    <w:rsid w:val="255E5C14"/>
    <w:rsid w:val="257007B0"/>
    <w:rsid w:val="257C58DB"/>
    <w:rsid w:val="257F1ECD"/>
    <w:rsid w:val="258B23D6"/>
    <w:rsid w:val="25A606E6"/>
    <w:rsid w:val="25A70294"/>
    <w:rsid w:val="25B3702F"/>
    <w:rsid w:val="25B40932"/>
    <w:rsid w:val="25DB261B"/>
    <w:rsid w:val="2613534A"/>
    <w:rsid w:val="264B6E57"/>
    <w:rsid w:val="26520C02"/>
    <w:rsid w:val="26785C0B"/>
    <w:rsid w:val="267E72E6"/>
    <w:rsid w:val="26AB443D"/>
    <w:rsid w:val="26AE334D"/>
    <w:rsid w:val="26C20DD6"/>
    <w:rsid w:val="26D11ABD"/>
    <w:rsid w:val="26D11EE5"/>
    <w:rsid w:val="26D440E5"/>
    <w:rsid w:val="26D55794"/>
    <w:rsid w:val="26EE6348"/>
    <w:rsid w:val="27050320"/>
    <w:rsid w:val="272B153D"/>
    <w:rsid w:val="272F5456"/>
    <w:rsid w:val="27462B90"/>
    <w:rsid w:val="275F5008"/>
    <w:rsid w:val="276F2D74"/>
    <w:rsid w:val="27952728"/>
    <w:rsid w:val="27BC069F"/>
    <w:rsid w:val="27BF2B59"/>
    <w:rsid w:val="27D03F35"/>
    <w:rsid w:val="27F05C46"/>
    <w:rsid w:val="282F4B6A"/>
    <w:rsid w:val="2839674B"/>
    <w:rsid w:val="28414360"/>
    <w:rsid w:val="284A4E92"/>
    <w:rsid w:val="285A20FF"/>
    <w:rsid w:val="285F6310"/>
    <w:rsid w:val="286526CE"/>
    <w:rsid w:val="2872036F"/>
    <w:rsid w:val="287A15FF"/>
    <w:rsid w:val="28866FF2"/>
    <w:rsid w:val="288E3446"/>
    <w:rsid w:val="289A2491"/>
    <w:rsid w:val="28A12C44"/>
    <w:rsid w:val="28A26C70"/>
    <w:rsid w:val="28B363C4"/>
    <w:rsid w:val="28BD6D96"/>
    <w:rsid w:val="28D132D0"/>
    <w:rsid w:val="28E86E46"/>
    <w:rsid w:val="290E3218"/>
    <w:rsid w:val="29451915"/>
    <w:rsid w:val="29723CB2"/>
    <w:rsid w:val="297F5A34"/>
    <w:rsid w:val="29837733"/>
    <w:rsid w:val="29976949"/>
    <w:rsid w:val="29CA7DA4"/>
    <w:rsid w:val="29DA606A"/>
    <w:rsid w:val="2A063491"/>
    <w:rsid w:val="2A2A71FF"/>
    <w:rsid w:val="2A5456B5"/>
    <w:rsid w:val="2A5D103A"/>
    <w:rsid w:val="2A683708"/>
    <w:rsid w:val="2A8D26A0"/>
    <w:rsid w:val="2A8E0919"/>
    <w:rsid w:val="2A943BF3"/>
    <w:rsid w:val="2AA60616"/>
    <w:rsid w:val="2ABA5BF0"/>
    <w:rsid w:val="2AC00607"/>
    <w:rsid w:val="2AC236EC"/>
    <w:rsid w:val="2AEE3658"/>
    <w:rsid w:val="2B1B629C"/>
    <w:rsid w:val="2B4427A2"/>
    <w:rsid w:val="2B5B3DC8"/>
    <w:rsid w:val="2B6C2283"/>
    <w:rsid w:val="2B835BEB"/>
    <w:rsid w:val="2B8E744E"/>
    <w:rsid w:val="2B9C0988"/>
    <w:rsid w:val="2B9F09B2"/>
    <w:rsid w:val="2BAB3AC7"/>
    <w:rsid w:val="2BD75EEF"/>
    <w:rsid w:val="2BEC0012"/>
    <w:rsid w:val="2BEE7A14"/>
    <w:rsid w:val="2BEF553E"/>
    <w:rsid w:val="2BF4624B"/>
    <w:rsid w:val="2BF75BBC"/>
    <w:rsid w:val="2C006651"/>
    <w:rsid w:val="2C1B1329"/>
    <w:rsid w:val="2C323E65"/>
    <w:rsid w:val="2C32511B"/>
    <w:rsid w:val="2C432FCD"/>
    <w:rsid w:val="2C854677"/>
    <w:rsid w:val="2C871AD0"/>
    <w:rsid w:val="2C92490D"/>
    <w:rsid w:val="2CA71E40"/>
    <w:rsid w:val="2CA93382"/>
    <w:rsid w:val="2CB15526"/>
    <w:rsid w:val="2CBA47BB"/>
    <w:rsid w:val="2CBA61AD"/>
    <w:rsid w:val="2CC21C2A"/>
    <w:rsid w:val="2CCF25E1"/>
    <w:rsid w:val="2CD75D64"/>
    <w:rsid w:val="2CDE6B08"/>
    <w:rsid w:val="2CF627A6"/>
    <w:rsid w:val="2D0C679D"/>
    <w:rsid w:val="2D1625CE"/>
    <w:rsid w:val="2D512C04"/>
    <w:rsid w:val="2D5775F3"/>
    <w:rsid w:val="2D5F6857"/>
    <w:rsid w:val="2D802C03"/>
    <w:rsid w:val="2D805098"/>
    <w:rsid w:val="2DAB0132"/>
    <w:rsid w:val="2DDE681A"/>
    <w:rsid w:val="2E017EAB"/>
    <w:rsid w:val="2E027643"/>
    <w:rsid w:val="2E4A0A5D"/>
    <w:rsid w:val="2E957A8F"/>
    <w:rsid w:val="2EA87C3C"/>
    <w:rsid w:val="2EB23629"/>
    <w:rsid w:val="2EC74E80"/>
    <w:rsid w:val="2EDF2503"/>
    <w:rsid w:val="2EE044C9"/>
    <w:rsid w:val="2EE55269"/>
    <w:rsid w:val="2EFD1B46"/>
    <w:rsid w:val="2F0437E5"/>
    <w:rsid w:val="2F0F401A"/>
    <w:rsid w:val="2F297C0C"/>
    <w:rsid w:val="2F571F0F"/>
    <w:rsid w:val="2F5C56C4"/>
    <w:rsid w:val="2F637585"/>
    <w:rsid w:val="2F6F5A6F"/>
    <w:rsid w:val="2FC046DA"/>
    <w:rsid w:val="2FD82360"/>
    <w:rsid w:val="300F707B"/>
    <w:rsid w:val="301A3C8E"/>
    <w:rsid w:val="301E5060"/>
    <w:rsid w:val="304530E8"/>
    <w:rsid w:val="304A6FED"/>
    <w:rsid w:val="30576AD7"/>
    <w:rsid w:val="305E31FE"/>
    <w:rsid w:val="30794D19"/>
    <w:rsid w:val="309E6AA6"/>
    <w:rsid w:val="30AC66DC"/>
    <w:rsid w:val="30D046F4"/>
    <w:rsid w:val="30D469E4"/>
    <w:rsid w:val="310B31FA"/>
    <w:rsid w:val="3118459C"/>
    <w:rsid w:val="31196A4B"/>
    <w:rsid w:val="31244463"/>
    <w:rsid w:val="31456371"/>
    <w:rsid w:val="315A6D68"/>
    <w:rsid w:val="315D4698"/>
    <w:rsid w:val="31627108"/>
    <w:rsid w:val="31655A64"/>
    <w:rsid w:val="31705A46"/>
    <w:rsid w:val="31777FD6"/>
    <w:rsid w:val="3196426D"/>
    <w:rsid w:val="31A2761C"/>
    <w:rsid w:val="31A71F3F"/>
    <w:rsid w:val="31AE6BFC"/>
    <w:rsid w:val="31C54B7E"/>
    <w:rsid w:val="31C725E1"/>
    <w:rsid w:val="31CF67CB"/>
    <w:rsid w:val="31E16053"/>
    <w:rsid w:val="31EC0472"/>
    <w:rsid w:val="31F200B7"/>
    <w:rsid w:val="324D3093"/>
    <w:rsid w:val="325A0B1F"/>
    <w:rsid w:val="325D4855"/>
    <w:rsid w:val="326D6682"/>
    <w:rsid w:val="32797B8D"/>
    <w:rsid w:val="32846620"/>
    <w:rsid w:val="328F08F0"/>
    <w:rsid w:val="32AD6C29"/>
    <w:rsid w:val="32B60C35"/>
    <w:rsid w:val="32D14094"/>
    <w:rsid w:val="32DE685F"/>
    <w:rsid w:val="3315454C"/>
    <w:rsid w:val="333932D3"/>
    <w:rsid w:val="33436772"/>
    <w:rsid w:val="334C511A"/>
    <w:rsid w:val="33733B32"/>
    <w:rsid w:val="337C3680"/>
    <w:rsid w:val="337D41B8"/>
    <w:rsid w:val="33827ADC"/>
    <w:rsid w:val="33CD2D6B"/>
    <w:rsid w:val="33CF6723"/>
    <w:rsid w:val="33EE7551"/>
    <w:rsid w:val="33F25F90"/>
    <w:rsid w:val="33FE7ED4"/>
    <w:rsid w:val="340D12BC"/>
    <w:rsid w:val="34105B37"/>
    <w:rsid w:val="342707D1"/>
    <w:rsid w:val="342E7C4D"/>
    <w:rsid w:val="34341777"/>
    <w:rsid w:val="34533D93"/>
    <w:rsid w:val="345B5F9D"/>
    <w:rsid w:val="34606529"/>
    <w:rsid w:val="346A286F"/>
    <w:rsid w:val="34821E2C"/>
    <w:rsid w:val="34871709"/>
    <w:rsid w:val="3491676F"/>
    <w:rsid w:val="349E58C6"/>
    <w:rsid w:val="34C45AD7"/>
    <w:rsid w:val="34D710EF"/>
    <w:rsid w:val="34DF4005"/>
    <w:rsid w:val="34E60243"/>
    <w:rsid w:val="34E854A5"/>
    <w:rsid w:val="351E4E0B"/>
    <w:rsid w:val="35272722"/>
    <w:rsid w:val="352F59B1"/>
    <w:rsid w:val="354D466A"/>
    <w:rsid w:val="35636CD1"/>
    <w:rsid w:val="357A1396"/>
    <w:rsid w:val="359F14B3"/>
    <w:rsid w:val="35AB29F8"/>
    <w:rsid w:val="35D311D5"/>
    <w:rsid w:val="35EA7937"/>
    <w:rsid w:val="360478E8"/>
    <w:rsid w:val="363F2C8F"/>
    <w:rsid w:val="363F4634"/>
    <w:rsid w:val="36700AEF"/>
    <w:rsid w:val="36841ADD"/>
    <w:rsid w:val="36927B91"/>
    <w:rsid w:val="36964E49"/>
    <w:rsid w:val="36B5554C"/>
    <w:rsid w:val="36BB7B8D"/>
    <w:rsid w:val="36CB4A2C"/>
    <w:rsid w:val="36E02378"/>
    <w:rsid w:val="36EE0196"/>
    <w:rsid w:val="36F11D58"/>
    <w:rsid w:val="37423C75"/>
    <w:rsid w:val="374D58AC"/>
    <w:rsid w:val="374F2F40"/>
    <w:rsid w:val="37930D1F"/>
    <w:rsid w:val="379320DC"/>
    <w:rsid w:val="37936672"/>
    <w:rsid w:val="37957B4A"/>
    <w:rsid w:val="37A47A29"/>
    <w:rsid w:val="37C11FFD"/>
    <w:rsid w:val="37C90871"/>
    <w:rsid w:val="37D41118"/>
    <w:rsid w:val="380F05CE"/>
    <w:rsid w:val="381A0E18"/>
    <w:rsid w:val="38254715"/>
    <w:rsid w:val="384676C0"/>
    <w:rsid w:val="384E265A"/>
    <w:rsid w:val="3852137A"/>
    <w:rsid w:val="38666B03"/>
    <w:rsid w:val="38704E31"/>
    <w:rsid w:val="38891A13"/>
    <w:rsid w:val="38BD7992"/>
    <w:rsid w:val="38BE3EF7"/>
    <w:rsid w:val="38C13893"/>
    <w:rsid w:val="38C22C79"/>
    <w:rsid w:val="38C91DE2"/>
    <w:rsid w:val="38F66DC7"/>
    <w:rsid w:val="391A6782"/>
    <w:rsid w:val="39293558"/>
    <w:rsid w:val="393703C1"/>
    <w:rsid w:val="39483A2E"/>
    <w:rsid w:val="39523D6E"/>
    <w:rsid w:val="39542B38"/>
    <w:rsid w:val="395F5050"/>
    <w:rsid w:val="39641142"/>
    <w:rsid w:val="396470C6"/>
    <w:rsid w:val="399800DD"/>
    <w:rsid w:val="39D17C71"/>
    <w:rsid w:val="39D910A6"/>
    <w:rsid w:val="39EE4940"/>
    <w:rsid w:val="39FB3E87"/>
    <w:rsid w:val="3A0410FC"/>
    <w:rsid w:val="3A0B0650"/>
    <w:rsid w:val="3A0B28D4"/>
    <w:rsid w:val="3A251C05"/>
    <w:rsid w:val="3A2F1733"/>
    <w:rsid w:val="3A3043D8"/>
    <w:rsid w:val="3A371445"/>
    <w:rsid w:val="3A6F4BC5"/>
    <w:rsid w:val="3A715495"/>
    <w:rsid w:val="3A754B09"/>
    <w:rsid w:val="3A866918"/>
    <w:rsid w:val="3A8A00E5"/>
    <w:rsid w:val="3A9074FA"/>
    <w:rsid w:val="3A9A2B28"/>
    <w:rsid w:val="3AA81C1E"/>
    <w:rsid w:val="3AA922CF"/>
    <w:rsid w:val="3AC86448"/>
    <w:rsid w:val="3ACA08AA"/>
    <w:rsid w:val="3AE37668"/>
    <w:rsid w:val="3AEC33C0"/>
    <w:rsid w:val="3AF17E4E"/>
    <w:rsid w:val="3AF96A3F"/>
    <w:rsid w:val="3AFB3E8B"/>
    <w:rsid w:val="3B12669E"/>
    <w:rsid w:val="3B126776"/>
    <w:rsid w:val="3B26711B"/>
    <w:rsid w:val="3B2D3223"/>
    <w:rsid w:val="3B693690"/>
    <w:rsid w:val="3B6C7A83"/>
    <w:rsid w:val="3B7841A4"/>
    <w:rsid w:val="3B7E0727"/>
    <w:rsid w:val="3B8842D9"/>
    <w:rsid w:val="3B8C6E53"/>
    <w:rsid w:val="3BA64580"/>
    <w:rsid w:val="3BC2751E"/>
    <w:rsid w:val="3BD94E47"/>
    <w:rsid w:val="3C136E6B"/>
    <w:rsid w:val="3C1B5D61"/>
    <w:rsid w:val="3C254577"/>
    <w:rsid w:val="3C334CFF"/>
    <w:rsid w:val="3C3814A4"/>
    <w:rsid w:val="3C7D5D78"/>
    <w:rsid w:val="3CB533F1"/>
    <w:rsid w:val="3CD42EDB"/>
    <w:rsid w:val="3CD72C10"/>
    <w:rsid w:val="3CDE0C22"/>
    <w:rsid w:val="3CFF0214"/>
    <w:rsid w:val="3D0C27C0"/>
    <w:rsid w:val="3D3B1E34"/>
    <w:rsid w:val="3D3F5BFF"/>
    <w:rsid w:val="3D5A18E2"/>
    <w:rsid w:val="3D752A96"/>
    <w:rsid w:val="3D835FD3"/>
    <w:rsid w:val="3D8D074E"/>
    <w:rsid w:val="3D9918B2"/>
    <w:rsid w:val="3D9F3DB5"/>
    <w:rsid w:val="3DA2640A"/>
    <w:rsid w:val="3DA35D83"/>
    <w:rsid w:val="3DA7438A"/>
    <w:rsid w:val="3DDB2E71"/>
    <w:rsid w:val="3E2B5A15"/>
    <w:rsid w:val="3E324DB3"/>
    <w:rsid w:val="3E346E1B"/>
    <w:rsid w:val="3E3F7181"/>
    <w:rsid w:val="3E47565E"/>
    <w:rsid w:val="3E705B0F"/>
    <w:rsid w:val="3E726E3D"/>
    <w:rsid w:val="3E7E7A78"/>
    <w:rsid w:val="3E7F2412"/>
    <w:rsid w:val="3E907306"/>
    <w:rsid w:val="3E946063"/>
    <w:rsid w:val="3EA835B3"/>
    <w:rsid w:val="3EA84073"/>
    <w:rsid w:val="3EB15B86"/>
    <w:rsid w:val="3EB560DF"/>
    <w:rsid w:val="3EB72591"/>
    <w:rsid w:val="3EB9397B"/>
    <w:rsid w:val="3EC82283"/>
    <w:rsid w:val="3ED77365"/>
    <w:rsid w:val="3ED85D56"/>
    <w:rsid w:val="3EFB5264"/>
    <w:rsid w:val="3F260379"/>
    <w:rsid w:val="3F47608B"/>
    <w:rsid w:val="3F6B4D69"/>
    <w:rsid w:val="3F984D66"/>
    <w:rsid w:val="3FA13311"/>
    <w:rsid w:val="3FAC2FD5"/>
    <w:rsid w:val="3FBD2D26"/>
    <w:rsid w:val="3FCA0343"/>
    <w:rsid w:val="3FD37C59"/>
    <w:rsid w:val="3FDD121D"/>
    <w:rsid w:val="3FEA1B3A"/>
    <w:rsid w:val="3FED1988"/>
    <w:rsid w:val="40012F52"/>
    <w:rsid w:val="400D7BEC"/>
    <w:rsid w:val="401137DC"/>
    <w:rsid w:val="40131E0D"/>
    <w:rsid w:val="402D7691"/>
    <w:rsid w:val="40447728"/>
    <w:rsid w:val="40632A42"/>
    <w:rsid w:val="40920497"/>
    <w:rsid w:val="40AC0E99"/>
    <w:rsid w:val="40B65A89"/>
    <w:rsid w:val="40C84887"/>
    <w:rsid w:val="40E655D8"/>
    <w:rsid w:val="41094693"/>
    <w:rsid w:val="410E4CB3"/>
    <w:rsid w:val="412117FA"/>
    <w:rsid w:val="412D49A5"/>
    <w:rsid w:val="41405333"/>
    <w:rsid w:val="414C495C"/>
    <w:rsid w:val="414D1C2C"/>
    <w:rsid w:val="416151AC"/>
    <w:rsid w:val="416C10DE"/>
    <w:rsid w:val="41744353"/>
    <w:rsid w:val="4186515C"/>
    <w:rsid w:val="41B72C60"/>
    <w:rsid w:val="41BA11DE"/>
    <w:rsid w:val="41C07F76"/>
    <w:rsid w:val="41DB7E7E"/>
    <w:rsid w:val="41DF3441"/>
    <w:rsid w:val="41F24496"/>
    <w:rsid w:val="41FD60F8"/>
    <w:rsid w:val="42015854"/>
    <w:rsid w:val="42042C45"/>
    <w:rsid w:val="4216179C"/>
    <w:rsid w:val="421B6250"/>
    <w:rsid w:val="421E34DC"/>
    <w:rsid w:val="4246409E"/>
    <w:rsid w:val="42635637"/>
    <w:rsid w:val="42827640"/>
    <w:rsid w:val="42AC2C47"/>
    <w:rsid w:val="42B25D0F"/>
    <w:rsid w:val="42B522A2"/>
    <w:rsid w:val="42C07971"/>
    <w:rsid w:val="42CB4DAF"/>
    <w:rsid w:val="42E116DD"/>
    <w:rsid w:val="42F17431"/>
    <w:rsid w:val="42F514AC"/>
    <w:rsid w:val="42F56155"/>
    <w:rsid w:val="43094E17"/>
    <w:rsid w:val="43130E89"/>
    <w:rsid w:val="431C2C8F"/>
    <w:rsid w:val="431F508F"/>
    <w:rsid w:val="43242E0C"/>
    <w:rsid w:val="432701F1"/>
    <w:rsid w:val="433D25B9"/>
    <w:rsid w:val="43471756"/>
    <w:rsid w:val="43566C5B"/>
    <w:rsid w:val="43644CA1"/>
    <w:rsid w:val="43664B49"/>
    <w:rsid w:val="43690490"/>
    <w:rsid w:val="436F05ED"/>
    <w:rsid w:val="43763A0E"/>
    <w:rsid w:val="43833329"/>
    <w:rsid w:val="43A026C3"/>
    <w:rsid w:val="43A8087B"/>
    <w:rsid w:val="43AB5ED0"/>
    <w:rsid w:val="43B731C9"/>
    <w:rsid w:val="43D00785"/>
    <w:rsid w:val="43D04FC0"/>
    <w:rsid w:val="43F81BFB"/>
    <w:rsid w:val="43FE648A"/>
    <w:rsid w:val="440D2905"/>
    <w:rsid w:val="44120702"/>
    <w:rsid w:val="44394B72"/>
    <w:rsid w:val="444A3021"/>
    <w:rsid w:val="444F58E4"/>
    <w:rsid w:val="445E0913"/>
    <w:rsid w:val="44671427"/>
    <w:rsid w:val="44903893"/>
    <w:rsid w:val="449306C8"/>
    <w:rsid w:val="4496362F"/>
    <w:rsid w:val="449E059C"/>
    <w:rsid w:val="44A72404"/>
    <w:rsid w:val="44B40D06"/>
    <w:rsid w:val="44CB615A"/>
    <w:rsid w:val="44E945FA"/>
    <w:rsid w:val="45091F36"/>
    <w:rsid w:val="455779D4"/>
    <w:rsid w:val="456E05D4"/>
    <w:rsid w:val="45762369"/>
    <w:rsid w:val="457E71F9"/>
    <w:rsid w:val="45821D24"/>
    <w:rsid w:val="45B01081"/>
    <w:rsid w:val="45B46BED"/>
    <w:rsid w:val="45E45707"/>
    <w:rsid w:val="461018A7"/>
    <w:rsid w:val="4616538E"/>
    <w:rsid w:val="46256D93"/>
    <w:rsid w:val="46283E1A"/>
    <w:rsid w:val="462D4918"/>
    <w:rsid w:val="46480193"/>
    <w:rsid w:val="46757B8C"/>
    <w:rsid w:val="46824FDB"/>
    <w:rsid w:val="469E6A45"/>
    <w:rsid w:val="46A32540"/>
    <w:rsid w:val="46AD649D"/>
    <w:rsid w:val="46B11370"/>
    <w:rsid w:val="46C50894"/>
    <w:rsid w:val="46C61B88"/>
    <w:rsid w:val="46DB6A28"/>
    <w:rsid w:val="46EB7CAE"/>
    <w:rsid w:val="471155A5"/>
    <w:rsid w:val="471B2365"/>
    <w:rsid w:val="47454F0C"/>
    <w:rsid w:val="474B1702"/>
    <w:rsid w:val="47652047"/>
    <w:rsid w:val="478D3171"/>
    <w:rsid w:val="47A83A74"/>
    <w:rsid w:val="47B61AB5"/>
    <w:rsid w:val="47C94D23"/>
    <w:rsid w:val="47CA3BBE"/>
    <w:rsid w:val="47D87B99"/>
    <w:rsid w:val="47DD7C7B"/>
    <w:rsid w:val="47E95086"/>
    <w:rsid w:val="47EB6345"/>
    <w:rsid w:val="47F06FB0"/>
    <w:rsid w:val="47FF264D"/>
    <w:rsid w:val="480A7CA6"/>
    <w:rsid w:val="481104AB"/>
    <w:rsid w:val="481E5CD5"/>
    <w:rsid w:val="48391BC2"/>
    <w:rsid w:val="483D5079"/>
    <w:rsid w:val="484F24AA"/>
    <w:rsid w:val="4864782D"/>
    <w:rsid w:val="48761BCD"/>
    <w:rsid w:val="48761F07"/>
    <w:rsid w:val="487F76E0"/>
    <w:rsid w:val="48855115"/>
    <w:rsid w:val="48A34FFA"/>
    <w:rsid w:val="48B206EB"/>
    <w:rsid w:val="48BF3154"/>
    <w:rsid w:val="48CC3CB0"/>
    <w:rsid w:val="48D24C42"/>
    <w:rsid w:val="48D57FB1"/>
    <w:rsid w:val="48DD0E8D"/>
    <w:rsid w:val="490B5B5A"/>
    <w:rsid w:val="49292F03"/>
    <w:rsid w:val="492D4CFC"/>
    <w:rsid w:val="49312B37"/>
    <w:rsid w:val="49343A4D"/>
    <w:rsid w:val="49507F50"/>
    <w:rsid w:val="49532772"/>
    <w:rsid w:val="49675502"/>
    <w:rsid w:val="49680E47"/>
    <w:rsid w:val="49885181"/>
    <w:rsid w:val="498B0F56"/>
    <w:rsid w:val="498F608E"/>
    <w:rsid w:val="49B34C3E"/>
    <w:rsid w:val="49C91B07"/>
    <w:rsid w:val="49D81F86"/>
    <w:rsid w:val="49E23539"/>
    <w:rsid w:val="49FE368C"/>
    <w:rsid w:val="4A0B1F7C"/>
    <w:rsid w:val="4A16195E"/>
    <w:rsid w:val="4A3905DC"/>
    <w:rsid w:val="4A513120"/>
    <w:rsid w:val="4A547530"/>
    <w:rsid w:val="4A680C8F"/>
    <w:rsid w:val="4A7D5C0F"/>
    <w:rsid w:val="4A937DD7"/>
    <w:rsid w:val="4AB549FA"/>
    <w:rsid w:val="4AC33A1C"/>
    <w:rsid w:val="4AD84715"/>
    <w:rsid w:val="4B040261"/>
    <w:rsid w:val="4B0B19E2"/>
    <w:rsid w:val="4B1121D1"/>
    <w:rsid w:val="4B221682"/>
    <w:rsid w:val="4B653CE2"/>
    <w:rsid w:val="4B654D6B"/>
    <w:rsid w:val="4B9863D2"/>
    <w:rsid w:val="4BBF3D56"/>
    <w:rsid w:val="4BC64A9C"/>
    <w:rsid w:val="4BED645F"/>
    <w:rsid w:val="4C084036"/>
    <w:rsid w:val="4C18755B"/>
    <w:rsid w:val="4C2254EF"/>
    <w:rsid w:val="4C250C63"/>
    <w:rsid w:val="4C3C3407"/>
    <w:rsid w:val="4C5D56D4"/>
    <w:rsid w:val="4C7D6C38"/>
    <w:rsid w:val="4C8E5F62"/>
    <w:rsid w:val="4CB04423"/>
    <w:rsid w:val="4CB23570"/>
    <w:rsid w:val="4CBE170A"/>
    <w:rsid w:val="4CF60CEC"/>
    <w:rsid w:val="4CF83823"/>
    <w:rsid w:val="4D0D77FD"/>
    <w:rsid w:val="4D24747C"/>
    <w:rsid w:val="4D27589A"/>
    <w:rsid w:val="4D5E3485"/>
    <w:rsid w:val="4D5F6EF3"/>
    <w:rsid w:val="4D6F4F10"/>
    <w:rsid w:val="4D7F5395"/>
    <w:rsid w:val="4DA77C97"/>
    <w:rsid w:val="4DB704CC"/>
    <w:rsid w:val="4DC739D2"/>
    <w:rsid w:val="4DE45179"/>
    <w:rsid w:val="4DFB4212"/>
    <w:rsid w:val="4E080804"/>
    <w:rsid w:val="4E15503B"/>
    <w:rsid w:val="4E190E99"/>
    <w:rsid w:val="4E221909"/>
    <w:rsid w:val="4E356983"/>
    <w:rsid w:val="4E460078"/>
    <w:rsid w:val="4E545236"/>
    <w:rsid w:val="4E5E3EEB"/>
    <w:rsid w:val="4E637BCE"/>
    <w:rsid w:val="4E6644D9"/>
    <w:rsid w:val="4E8F6A25"/>
    <w:rsid w:val="4E9068BA"/>
    <w:rsid w:val="4EA46788"/>
    <w:rsid w:val="4EAB4509"/>
    <w:rsid w:val="4EB758ED"/>
    <w:rsid w:val="4EBC3CE8"/>
    <w:rsid w:val="4EC46E5D"/>
    <w:rsid w:val="4EC86FF5"/>
    <w:rsid w:val="4ED02EB0"/>
    <w:rsid w:val="4EDF72C5"/>
    <w:rsid w:val="4EEF6A34"/>
    <w:rsid w:val="4EF05AA4"/>
    <w:rsid w:val="4EF73C20"/>
    <w:rsid w:val="4EF75726"/>
    <w:rsid w:val="4EFB23DB"/>
    <w:rsid w:val="4F036311"/>
    <w:rsid w:val="4F093441"/>
    <w:rsid w:val="4F1965FD"/>
    <w:rsid w:val="4F3572C1"/>
    <w:rsid w:val="4F464726"/>
    <w:rsid w:val="4F5E7662"/>
    <w:rsid w:val="4F6F2DBB"/>
    <w:rsid w:val="4F7333B0"/>
    <w:rsid w:val="4FA9549E"/>
    <w:rsid w:val="4FB5372E"/>
    <w:rsid w:val="4FB8178C"/>
    <w:rsid w:val="4FBE1CDD"/>
    <w:rsid w:val="4FC30600"/>
    <w:rsid w:val="4FE5551A"/>
    <w:rsid w:val="4FF33B76"/>
    <w:rsid w:val="50072E19"/>
    <w:rsid w:val="50151B60"/>
    <w:rsid w:val="501A2197"/>
    <w:rsid w:val="5024393C"/>
    <w:rsid w:val="502C0535"/>
    <w:rsid w:val="504A7315"/>
    <w:rsid w:val="504E5985"/>
    <w:rsid w:val="50572A9F"/>
    <w:rsid w:val="505C26C0"/>
    <w:rsid w:val="506823C6"/>
    <w:rsid w:val="5075248F"/>
    <w:rsid w:val="507E2B5B"/>
    <w:rsid w:val="50A70E62"/>
    <w:rsid w:val="50B72A40"/>
    <w:rsid w:val="50C83055"/>
    <w:rsid w:val="50E148A8"/>
    <w:rsid w:val="50E70E79"/>
    <w:rsid w:val="511950B5"/>
    <w:rsid w:val="51363DAD"/>
    <w:rsid w:val="51447D74"/>
    <w:rsid w:val="514F47F6"/>
    <w:rsid w:val="516D7D5B"/>
    <w:rsid w:val="51763527"/>
    <w:rsid w:val="517B0236"/>
    <w:rsid w:val="51996310"/>
    <w:rsid w:val="519E2EE0"/>
    <w:rsid w:val="51C648E5"/>
    <w:rsid w:val="51CD0671"/>
    <w:rsid w:val="52067068"/>
    <w:rsid w:val="521045FE"/>
    <w:rsid w:val="521521E6"/>
    <w:rsid w:val="52231EA1"/>
    <w:rsid w:val="522A6179"/>
    <w:rsid w:val="522A6B3E"/>
    <w:rsid w:val="52407AAC"/>
    <w:rsid w:val="5257060E"/>
    <w:rsid w:val="52931C88"/>
    <w:rsid w:val="529B4F30"/>
    <w:rsid w:val="529C2D7A"/>
    <w:rsid w:val="52CB0C2B"/>
    <w:rsid w:val="52F37E0F"/>
    <w:rsid w:val="53065C6E"/>
    <w:rsid w:val="53070FD2"/>
    <w:rsid w:val="530762A3"/>
    <w:rsid w:val="530F1764"/>
    <w:rsid w:val="5312501D"/>
    <w:rsid w:val="53166C1B"/>
    <w:rsid w:val="533F6AF1"/>
    <w:rsid w:val="534249DA"/>
    <w:rsid w:val="53486668"/>
    <w:rsid w:val="534E3BAF"/>
    <w:rsid w:val="536828B5"/>
    <w:rsid w:val="536A05A1"/>
    <w:rsid w:val="539351B9"/>
    <w:rsid w:val="53963BC9"/>
    <w:rsid w:val="53AC384E"/>
    <w:rsid w:val="53BF443B"/>
    <w:rsid w:val="53E07D60"/>
    <w:rsid w:val="53EC2E48"/>
    <w:rsid w:val="54186EFA"/>
    <w:rsid w:val="54216FC8"/>
    <w:rsid w:val="54297430"/>
    <w:rsid w:val="542C15C6"/>
    <w:rsid w:val="54372316"/>
    <w:rsid w:val="543F7BF1"/>
    <w:rsid w:val="546A3551"/>
    <w:rsid w:val="546F7D9F"/>
    <w:rsid w:val="54743EC0"/>
    <w:rsid w:val="54757443"/>
    <w:rsid w:val="54A8747F"/>
    <w:rsid w:val="54D70CAB"/>
    <w:rsid w:val="54DB2C68"/>
    <w:rsid w:val="54DC39AF"/>
    <w:rsid w:val="54E51212"/>
    <w:rsid w:val="54E94529"/>
    <w:rsid w:val="54F525E7"/>
    <w:rsid w:val="551268F2"/>
    <w:rsid w:val="55235732"/>
    <w:rsid w:val="55345EA0"/>
    <w:rsid w:val="55377C59"/>
    <w:rsid w:val="554736C3"/>
    <w:rsid w:val="55516DB6"/>
    <w:rsid w:val="556F3BF5"/>
    <w:rsid w:val="559232E7"/>
    <w:rsid w:val="5597790C"/>
    <w:rsid w:val="55A259B2"/>
    <w:rsid w:val="55BA124E"/>
    <w:rsid w:val="55C8290B"/>
    <w:rsid w:val="55D12A32"/>
    <w:rsid w:val="55DA0951"/>
    <w:rsid w:val="55FE04B9"/>
    <w:rsid w:val="560A69D0"/>
    <w:rsid w:val="56130533"/>
    <w:rsid w:val="561D29BC"/>
    <w:rsid w:val="56373666"/>
    <w:rsid w:val="5641447E"/>
    <w:rsid w:val="566C78E3"/>
    <w:rsid w:val="568471DC"/>
    <w:rsid w:val="56AE7059"/>
    <w:rsid w:val="56D6387B"/>
    <w:rsid w:val="56DD406F"/>
    <w:rsid w:val="570443A8"/>
    <w:rsid w:val="57091BC2"/>
    <w:rsid w:val="57212276"/>
    <w:rsid w:val="573F53A4"/>
    <w:rsid w:val="57437C56"/>
    <w:rsid w:val="57586105"/>
    <w:rsid w:val="575916E1"/>
    <w:rsid w:val="57696D5D"/>
    <w:rsid w:val="579A0C8C"/>
    <w:rsid w:val="579D0B33"/>
    <w:rsid w:val="57A947FB"/>
    <w:rsid w:val="57B70D09"/>
    <w:rsid w:val="57E165B6"/>
    <w:rsid w:val="57EC20DC"/>
    <w:rsid w:val="57F2356B"/>
    <w:rsid w:val="57F3193E"/>
    <w:rsid w:val="5818733B"/>
    <w:rsid w:val="581876DD"/>
    <w:rsid w:val="581B1F9A"/>
    <w:rsid w:val="582111AB"/>
    <w:rsid w:val="582653BB"/>
    <w:rsid w:val="583E3F5E"/>
    <w:rsid w:val="5858105A"/>
    <w:rsid w:val="58790211"/>
    <w:rsid w:val="587A5AC4"/>
    <w:rsid w:val="587B02B3"/>
    <w:rsid w:val="58A17D6F"/>
    <w:rsid w:val="58AE3C60"/>
    <w:rsid w:val="58DB040D"/>
    <w:rsid w:val="58ED3612"/>
    <w:rsid w:val="58F239F2"/>
    <w:rsid w:val="58F65B6C"/>
    <w:rsid w:val="58F71D15"/>
    <w:rsid w:val="59053718"/>
    <w:rsid w:val="59080689"/>
    <w:rsid w:val="59303DA7"/>
    <w:rsid w:val="593D2730"/>
    <w:rsid w:val="5942659E"/>
    <w:rsid w:val="59597EA9"/>
    <w:rsid w:val="598C396D"/>
    <w:rsid w:val="59BC185E"/>
    <w:rsid w:val="59C04670"/>
    <w:rsid w:val="59C92E65"/>
    <w:rsid w:val="59D22ABF"/>
    <w:rsid w:val="59E54BCD"/>
    <w:rsid w:val="59ED0E4A"/>
    <w:rsid w:val="59F00942"/>
    <w:rsid w:val="5A086982"/>
    <w:rsid w:val="5A0E0DE6"/>
    <w:rsid w:val="5A110716"/>
    <w:rsid w:val="5A28509B"/>
    <w:rsid w:val="5A361737"/>
    <w:rsid w:val="5A5B1EC4"/>
    <w:rsid w:val="5A6301F4"/>
    <w:rsid w:val="5A6B2401"/>
    <w:rsid w:val="5A727284"/>
    <w:rsid w:val="5A750ACE"/>
    <w:rsid w:val="5A8B6381"/>
    <w:rsid w:val="5A9461D9"/>
    <w:rsid w:val="5ABF28F9"/>
    <w:rsid w:val="5ABF3135"/>
    <w:rsid w:val="5AEF3817"/>
    <w:rsid w:val="5AF07ADD"/>
    <w:rsid w:val="5B1251E5"/>
    <w:rsid w:val="5B1B524A"/>
    <w:rsid w:val="5B20489D"/>
    <w:rsid w:val="5B2F552F"/>
    <w:rsid w:val="5B507694"/>
    <w:rsid w:val="5B54094D"/>
    <w:rsid w:val="5B5D2C84"/>
    <w:rsid w:val="5B65691C"/>
    <w:rsid w:val="5B6B1449"/>
    <w:rsid w:val="5B6F0034"/>
    <w:rsid w:val="5BA659EA"/>
    <w:rsid w:val="5BC6626F"/>
    <w:rsid w:val="5BCF0790"/>
    <w:rsid w:val="5BE025C3"/>
    <w:rsid w:val="5BE2777B"/>
    <w:rsid w:val="5BF6427C"/>
    <w:rsid w:val="5BFC733A"/>
    <w:rsid w:val="5C001784"/>
    <w:rsid w:val="5C0C0A5D"/>
    <w:rsid w:val="5C18382E"/>
    <w:rsid w:val="5C1C64FF"/>
    <w:rsid w:val="5C2A6268"/>
    <w:rsid w:val="5C451A50"/>
    <w:rsid w:val="5C4E01B6"/>
    <w:rsid w:val="5C645186"/>
    <w:rsid w:val="5C6756C5"/>
    <w:rsid w:val="5C6F1B2A"/>
    <w:rsid w:val="5C7C6255"/>
    <w:rsid w:val="5C8B16B8"/>
    <w:rsid w:val="5C8C5FB3"/>
    <w:rsid w:val="5CA11200"/>
    <w:rsid w:val="5CA80901"/>
    <w:rsid w:val="5CB55C37"/>
    <w:rsid w:val="5CBF4BBA"/>
    <w:rsid w:val="5CC94387"/>
    <w:rsid w:val="5CCD45D9"/>
    <w:rsid w:val="5CD46B08"/>
    <w:rsid w:val="5CDB0DDF"/>
    <w:rsid w:val="5CE33C82"/>
    <w:rsid w:val="5CE86ED4"/>
    <w:rsid w:val="5CF3349A"/>
    <w:rsid w:val="5D06679E"/>
    <w:rsid w:val="5D095375"/>
    <w:rsid w:val="5D0A4C09"/>
    <w:rsid w:val="5D111174"/>
    <w:rsid w:val="5D1B64D7"/>
    <w:rsid w:val="5D2A66E2"/>
    <w:rsid w:val="5D300F3F"/>
    <w:rsid w:val="5D520F87"/>
    <w:rsid w:val="5D5730B7"/>
    <w:rsid w:val="5D613667"/>
    <w:rsid w:val="5D635DDF"/>
    <w:rsid w:val="5D6B16D8"/>
    <w:rsid w:val="5D9E4813"/>
    <w:rsid w:val="5D9E7A1D"/>
    <w:rsid w:val="5DA9442A"/>
    <w:rsid w:val="5DAE01C8"/>
    <w:rsid w:val="5DD510EF"/>
    <w:rsid w:val="5DDC21FD"/>
    <w:rsid w:val="5DDF7C3A"/>
    <w:rsid w:val="5DE06EBA"/>
    <w:rsid w:val="5E174E26"/>
    <w:rsid w:val="5E266923"/>
    <w:rsid w:val="5E2F031D"/>
    <w:rsid w:val="5E3435AE"/>
    <w:rsid w:val="5E437D78"/>
    <w:rsid w:val="5E5B1967"/>
    <w:rsid w:val="5E6E38C8"/>
    <w:rsid w:val="5E8B06BA"/>
    <w:rsid w:val="5E9771DA"/>
    <w:rsid w:val="5EB2246C"/>
    <w:rsid w:val="5EB80027"/>
    <w:rsid w:val="5ED76E4D"/>
    <w:rsid w:val="5EDD31F6"/>
    <w:rsid w:val="5EE72EFB"/>
    <w:rsid w:val="5EF3778F"/>
    <w:rsid w:val="5F00204C"/>
    <w:rsid w:val="5F042C85"/>
    <w:rsid w:val="5F0F6F0D"/>
    <w:rsid w:val="5F3221E1"/>
    <w:rsid w:val="5F707D21"/>
    <w:rsid w:val="5F72469C"/>
    <w:rsid w:val="5F8609AB"/>
    <w:rsid w:val="5FA071D5"/>
    <w:rsid w:val="5FB16FD4"/>
    <w:rsid w:val="5FBB4A7D"/>
    <w:rsid w:val="5FBE31EA"/>
    <w:rsid w:val="5FC40AE7"/>
    <w:rsid w:val="5FD51B26"/>
    <w:rsid w:val="5FD649CC"/>
    <w:rsid w:val="5FD8012D"/>
    <w:rsid w:val="5FE175D9"/>
    <w:rsid w:val="5FE7012E"/>
    <w:rsid w:val="600841FD"/>
    <w:rsid w:val="600F4A15"/>
    <w:rsid w:val="602C2F4B"/>
    <w:rsid w:val="603E7F65"/>
    <w:rsid w:val="60701D74"/>
    <w:rsid w:val="607A41F6"/>
    <w:rsid w:val="608D39EB"/>
    <w:rsid w:val="608E13B7"/>
    <w:rsid w:val="60912F55"/>
    <w:rsid w:val="60D07D7A"/>
    <w:rsid w:val="60DB6A67"/>
    <w:rsid w:val="60DE7998"/>
    <w:rsid w:val="60FD5E4D"/>
    <w:rsid w:val="6118139F"/>
    <w:rsid w:val="611F3F98"/>
    <w:rsid w:val="61326308"/>
    <w:rsid w:val="6158444A"/>
    <w:rsid w:val="617E35BB"/>
    <w:rsid w:val="61A7250E"/>
    <w:rsid w:val="61AA48F7"/>
    <w:rsid w:val="61B15724"/>
    <w:rsid w:val="61B913E5"/>
    <w:rsid w:val="61C176C2"/>
    <w:rsid w:val="61C76D48"/>
    <w:rsid w:val="61C775A7"/>
    <w:rsid w:val="61DB7C1A"/>
    <w:rsid w:val="61DC49DD"/>
    <w:rsid w:val="61E450C5"/>
    <w:rsid w:val="61EC109E"/>
    <w:rsid w:val="61F64B29"/>
    <w:rsid w:val="61FA026D"/>
    <w:rsid w:val="61FC6500"/>
    <w:rsid w:val="620A794D"/>
    <w:rsid w:val="62720B93"/>
    <w:rsid w:val="62781E2B"/>
    <w:rsid w:val="62853AD2"/>
    <w:rsid w:val="62B821A1"/>
    <w:rsid w:val="62D21408"/>
    <w:rsid w:val="62EC0261"/>
    <w:rsid w:val="63127721"/>
    <w:rsid w:val="631B16EE"/>
    <w:rsid w:val="632A1484"/>
    <w:rsid w:val="633E0E8F"/>
    <w:rsid w:val="63515EF7"/>
    <w:rsid w:val="63672E5A"/>
    <w:rsid w:val="637866A4"/>
    <w:rsid w:val="63941D70"/>
    <w:rsid w:val="63AA54F6"/>
    <w:rsid w:val="63B317C2"/>
    <w:rsid w:val="63EA7801"/>
    <w:rsid w:val="64141594"/>
    <w:rsid w:val="645C71B3"/>
    <w:rsid w:val="645F6A12"/>
    <w:rsid w:val="646A3B13"/>
    <w:rsid w:val="64750CA9"/>
    <w:rsid w:val="6486637E"/>
    <w:rsid w:val="648F1CFA"/>
    <w:rsid w:val="64923069"/>
    <w:rsid w:val="649B1340"/>
    <w:rsid w:val="64A310F8"/>
    <w:rsid w:val="64A776EE"/>
    <w:rsid w:val="64AD2D7E"/>
    <w:rsid w:val="64AD7598"/>
    <w:rsid w:val="64B60509"/>
    <w:rsid w:val="64CB48AA"/>
    <w:rsid w:val="64DA6CA4"/>
    <w:rsid w:val="64DC2638"/>
    <w:rsid w:val="64EE5322"/>
    <w:rsid w:val="64F72FDD"/>
    <w:rsid w:val="64FB2364"/>
    <w:rsid w:val="650707CA"/>
    <w:rsid w:val="650B1948"/>
    <w:rsid w:val="651B2105"/>
    <w:rsid w:val="651E39CA"/>
    <w:rsid w:val="65201091"/>
    <w:rsid w:val="654E2B61"/>
    <w:rsid w:val="65602F00"/>
    <w:rsid w:val="65667842"/>
    <w:rsid w:val="656C701C"/>
    <w:rsid w:val="65701C6E"/>
    <w:rsid w:val="65C503BF"/>
    <w:rsid w:val="65D8668E"/>
    <w:rsid w:val="65E337ED"/>
    <w:rsid w:val="65E82EBC"/>
    <w:rsid w:val="65F56B22"/>
    <w:rsid w:val="65F92AB7"/>
    <w:rsid w:val="65FE045D"/>
    <w:rsid w:val="66230A02"/>
    <w:rsid w:val="664221AD"/>
    <w:rsid w:val="6652450D"/>
    <w:rsid w:val="66554213"/>
    <w:rsid w:val="665B7C9C"/>
    <w:rsid w:val="665E7D8E"/>
    <w:rsid w:val="666326E1"/>
    <w:rsid w:val="666B1D84"/>
    <w:rsid w:val="666C384C"/>
    <w:rsid w:val="666C49D5"/>
    <w:rsid w:val="66770C98"/>
    <w:rsid w:val="667B4194"/>
    <w:rsid w:val="668D4E57"/>
    <w:rsid w:val="669D4713"/>
    <w:rsid w:val="66CD617A"/>
    <w:rsid w:val="66ED2A72"/>
    <w:rsid w:val="673243A5"/>
    <w:rsid w:val="67394DA9"/>
    <w:rsid w:val="67435176"/>
    <w:rsid w:val="675127C1"/>
    <w:rsid w:val="675608AD"/>
    <w:rsid w:val="67605FCC"/>
    <w:rsid w:val="67751BCF"/>
    <w:rsid w:val="677751CC"/>
    <w:rsid w:val="67811215"/>
    <w:rsid w:val="678433AE"/>
    <w:rsid w:val="6786767F"/>
    <w:rsid w:val="67A438DC"/>
    <w:rsid w:val="67A846D1"/>
    <w:rsid w:val="67D0065F"/>
    <w:rsid w:val="67D47E0D"/>
    <w:rsid w:val="67DB1E1C"/>
    <w:rsid w:val="67FB515D"/>
    <w:rsid w:val="68027CDA"/>
    <w:rsid w:val="682F1FB7"/>
    <w:rsid w:val="6868140A"/>
    <w:rsid w:val="68960B4F"/>
    <w:rsid w:val="6899243A"/>
    <w:rsid w:val="68A85B08"/>
    <w:rsid w:val="68C03058"/>
    <w:rsid w:val="68D26363"/>
    <w:rsid w:val="68DF1270"/>
    <w:rsid w:val="68F7123E"/>
    <w:rsid w:val="690833BC"/>
    <w:rsid w:val="693A47AD"/>
    <w:rsid w:val="693C78F9"/>
    <w:rsid w:val="69417ADA"/>
    <w:rsid w:val="694D5FA2"/>
    <w:rsid w:val="69534BEC"/>
    <w:rsid w:val="696B76B7"/>
    <w:rsid w:val="696D4E1F"/>
    <w:rsid w:val="69991A5D"/>
    <w:rsid w:val="699C4DAB"/>
    <w:rsid w:val="69A13869"/>
    <w:rsid w:val="69BF36F6"/>
    <w:rsid w:val="69D654D4"/>
    <w:rsid w:val="69E6566F"/>
    <w:rsid w:val="6A0C05F1"/>
    <w:rsid w:val="6A22572C"/>
    <w:rsid w:val="6A3B3A31"/>
    <w:rsid w:val="6A4D7688"/>
    <w:rsid w:val="6AB21CCD"/>
    <w:rsid w:val="6ACF2F3D"/>
    <w:rsid w:val="6AEC1BAC"/>
    <w:rsid w:val="6AFD3D84"/>
    <w:rsid w:val="6AFE77FC"/>
    <w:rsid w:val="6B183A92"/>
    <w:rsid w:val="6B1C385B"/>
    <w:rsid w:val="6B4E2FC5"/>
    <w:rsid w:val="6B51746F"/>
    <w:rsid w:val="6B572E49"/>
    <w:rsid w:val="6B5A2954"/>
    <w:rsid w:val="6B661023"/>
    <w:rsid w:val="6B6759E6"/>
    <w:rsid w:val="6B6A4D88"/>
    <w:rsid w:val="6B7C5560"/>
    <w:rsid w:val="6B8D481C"/>
    <w:rsid w:val="6B8E5ABF"/>
    <w:rsid w:val="6B963372"/>
    <w:rsid w:val="6B9A1EEA"/>
    <w:rsid w:val="6BC81829"/>
    <w:rsid w:val="6BCA3CDE"/>
    <w:rsid w:val="6BD02F17"/>
    <w:rsid w:val="6BD975B8"/>
    <w:rsid w:val="6BEA3CBA"/>
    <w:rsid w:val="6BF50509"/>
    <w:rsid w:val="6C0C7179"/>
    <w:rsid w:val="6C2C6080"/>
    <w:rsid w:val="6C442758"/>
    <w:rsid w:val="6C47572C"/>
    <w:rsid w:val="6C4F5825"/>
    <w:rsid w:val="6C582A05"/>
    <w:rsid w:val="6C5D2E71"/>
    <w:rsid w:val="6C675F8F"/>
    <w:rsid w:val="6C7704FF"/>
    <w:rsid w:val="6C7C0343"/>
    <w:rsid w:val="6C8E6C2B"/>
    <w:rsid w:val="6C905D62"/>
    <w:rsid w:val="6C9E4586"/>
    <w:rsid w:val="6C9E6617"/>
    <w:rsid w:val="6CA236ED"/>
    <w:rsid w:val="6CBF37AC"/>
    <w:rsid w:val="6CCB7506"/>
    <w:rsid w:val="6CCF2A89"/>
    <w:rsid w:val="6CD04912"/>
    <w:rsid w:val="6CD6032A"/>
    <w:rsid w:val="6CDE12CB"/>
    <w:rsid w:val="6CEB0101"/>
    <w:rsid w:val="6D501E32"/>
    <w:rsid w:val="6D535020"/>
    <w:rsid w:val="6D630AE5"/>
    <w:rsid w:val="6D640AE8"/>
    <w:rsid w:val="6DA25010"/>
    <w:rsid w:val="6DA87738"/>
    <w:rsid w:val="6DD22C3C"/>
    <w:rsid w:val="6DD66E5B"/>
    <w:rsid w:val="6DDA1FF1"/>
    <w:rsid w:val="6DF367EC"/>
    <w:rsid w:val="6DFF17C4"/>
    <w:rsid w:val="6E005A16"/>
    <w:rsid w:val="6E075CD0"/>
    <w:rsid w:val="6E267B98"/>
    <w:rsid w:val="6E3A4668"/>
    <w:rsid w:val="6E862315"/>
    <w:rsid w:val="6E8B2C58"/>
    <w:rsid w:val="6E9313EA"/>
    <w:rsid w:val="6E99700E"/>
    <w:rsid w:val="6EC64E3B"/>
    <w:rsid w:val="6ECF1F69"/>
    <w:rsid w:val="6ED17B41"/>
    <w:rsid w:val="6EFC1D64"/>
    <w:rsid w:val="6EFD0DD5"/>
    <w:rsid w:val="6F063E1D"/>
    <w:rsid w:val="6F394D3C"/>
    <w:rsid w:val="6F466B0D"/>
    <w:rsid w:val="6F6078BF"/>
    <w:rsid w:val="6F7702E5"/>
    <w:rsid w:val="6F853426"/>
    <w:rsid w:val="6F9C402B"/>
    <w:rsid w:val="6FA53C85"/>
    <w:rsid w:val="6FA74634"/>
    <w:rsid w:val="6FA81804"/>
    <w:rsid w:val="6FBD55C9"/>
    <w:rsid w:val="6FBE12A9"/>
    <w:rsid w:val="6FBF3B9C"/>
    <w:rsid w:val="6FD262B8"/>
    <w:rsid w:val="6FDC6E8A"/>
    <w:rsid w:val="70002804"/>
    <w:rsid w:val="7019510C"/>
    <w:rsid w:val="7027707A"/>
    <w:rsid w:val="705049BD"/>
    <w:rsid w:val="70754D94"/>
    <w:rsid w:val="70794847"/>
    <w:rsid w:val="709559EB"/>
    <w:rsid w:val="709875CD"/>
    <w:rsid w:val="70BA34CD"/>
    <w:rsid w:val="70D7513E"/>
    <w:rsid w:val="70F7536E"/>
    <w:rsid w:val="714577F2"/>
    <w:rsid w:val="714600AF"/>
    <w:rsid w:val="71471C74"/>
    <w:rsid w:val="714E565D"/>
    <w:rsid w:val="71643134"/>
    <w:rsid w:val="716D4193"/>
    <w:rsid w:val="71843645"/>
    <w:rsid w:val="71876C49"/>
    <w:rsid w:val="718A427D"/>
    <w:rsid w:val="71952606"/>
    <w:rsid w:val="7196346C"/>
    <w:rsid w:val="719673C9"/>
    <w:rsid w:val="719C4C8B"/>
    <w:rsid w:val="71A60AFC"/>
    <w:rsid w:val="71AF5FE5"/>
    <w:rsid w:val="71C02B88"/>
    <w:rsid w:val="71D9734A"/>
    <w:rsid w:val="71E44ADD"/>
    <w:rsid w:val="71EC02D4"/>
    <w:rsid w:val="71FA1287"/>
    <w:rsid w:val="720F53A0"/>
    <w:rsid w:val="72151525"/>
    <w:rsid w:val="72214E7A"/>
    <w:rsid w:val="7228452F"/>
    <w:rsid w:val="722B0387"/>
    <w:rsid w:val="72750F9C"/>
    <w:rsid w:val="72770EA6"/>
    <w:rsid w:val="729A2BE0"/>
    <w:rsid w:val="72A76462"/>
    <w:rsid w:val="72DC6C76"/>
    <w:rsid w:val="72E17BC5"/>
    <w:rsid w:val="72E22D21"/>
    <w:rsid w:val="72E441DE"/>
    <w:rsid w:val="72F64E5B"/>
    <w:rsid w:val="72F8530E"/>
    <w:rsid w:val="72FB2D58"/>
    <w:rsid w:val="73041FEF"/>
    <w:rsid w:val="73075A49"/>
    <w:rsid w:val="731A1328"/>
    <w:rsid w:val="73390672"/>
    <w:rsid w:val="733D53DE"/>
    <w:rsid w:val="733E4185"/>
    <w:rsid w:val="734D4135"/>
    <w:rsid w:val="73566B6B"/>
    <w:rsid w:val="73595958"/>
    <w:rsid w:val="736B72F6"/>
    <w:rsid w:val="737B4600"/>
    <w:rsid w:val="738E788A"/>
    <w:rsid w:val="73EE6F77"/>
    <w:rsid w:val="73F008AA"/>
    <w:rsid w:val="740609C0"/>
    <w:rsid w:val="741A1F34"/>
    <w:rsid w:val="74360224"/>
    <w:rsid w:val="745E42CB"/>
    <w:rsid w:val="747312D7"/>
    <w:rsid w:val="74796CCF"/>
    <w:rsid w:val="74A307F6"/>
    <w:rsid w:val="74C114DF"/>
    <w:rsid w:val="75010D7C"/>
    <w:rsid w:val="750B717B"/>
    <w:rsid w:val="751A6116"/>
    <w:rsid w:val="751E3948"/>
    <w:rsid w:val="751F67AE"/>
    <w:rsid w:val="752D6F9D"/>
    <w:rsid w:val="754B057A"/>
    <w:rsid w:val="755670FA"/>
    <w:rsid w:val="755C2992"/>
    <w:rsid w:val="756B0378"/>
    <w:rsid w:val="75785A00"/>
    <w:rsid w:val="757E64F1"/>
    <w:rsid w:val="75916516"/>
    <w:rsid w:val="759A61D6"/>
    <w:rsid w:val="75BA4143"/>
    <w:rsid w:val="75C848A4"/>
    <w:rsid w:val="75CE55C6"/>
    <w:rsid w:val="75CF70F8"/>
    <w:rsid w:val="75E20A65"/>
    <w:rsid w:val="75F0282C"/>
    <w:rsid w:val="75F94848"/>
    <w:rsid w:val="7613664C"/>
    <w:rsid w:val="761E140F"/>
    <w:rsid w:val="76260B25"/>
    <w:rsid w:val="764E1EB4"/>
    <w:rsid w:val="764F3AA6"/>
    <w:rsid w:val="764F6FE0"/>
    <w:rsid w:val="76665966"/>
    <w:rsid w:val="767A674C"/>
    <w:rsid w:val="76811460"/>
    <w:rsid w:val="76AE622D"/>
    <w:rsid w:val="76C02850"/>
    <w:rsid w:val="76C82718"/>
    <w:rsid w:val="76D910DA"/>
    <w:rsid w:val="76E07DFA"/>
    <w:rsid w:val="76E621E2"/>
    <w:rsid w:val="771B310B"/>
    <w:rsid w:val="7723675B"/>
    <w:rsid w:val="77272C9C"/>
    <w:rsid w:val="773F675F"/>
    <w:rsid w:val="7754686D"/>
    <w:rsid w:val="775B5A6C"/>
    <w:rsid w:val="77621467"/>
    <w:rsid w:val="776F1E4C"/>
    <w:rsid w:val="777E7900"/>
    <w:rsid w:val="77B0646D"/>
    <w:rsid w:val="77B91BD2"/>
    <w:rsid w:val="77CB111E"/>
    <w:rsid w:val="77DC4D97"/>
    <w:rsid w:val="77E515C2"/>
    <w:rsid w:val="77FC16C3"/>
    <w:rsid w:val="78067F2C"/>
    <w:rsid w:val="783022C2"/>
    <w:rsid w:val="7832242E"/>
    <w:rsid w:val="78490310"/>
    <w:rsid w:val="78581993"/>
    <w:rsid w:val="785B243E"/>
    <w:rsid w:val="785B6838"/>
    <w:rsid w:val="785D2DD5"/>
    <w:rsid w:val="7867208E"/>
    <w:rsid w:val="78726604"/>
    <w:rsid w:val="788E16DB"/>
    <w:rsid w:val="78967FEA"/>
    <w:rsid w:val="78A64E5D"/>
    <w:rsid w:val="78A739DE"/>
    <w:rsid w:val="78B31857"/>
    <w:rsid w:val="78B91502"/>
    <w:rsid w:val="78EC0C60"/>
    <w:rsid w:val="78ED6F63"/>
    <w:rsid w:val="78EE3E2E"/>
    <w:rsid w:val="790722B7"/>
    <w:rsid w:val="791E6422"/>
    <w:rsid w:val="794250E6"/>
    <w:rsid w:val="79612AE1"/>
    <w:rsid w:val="79677D83"/>
    <w:rsid w:val="796E09D6"/>
    <w:rsid w:val="796F175D"/>
    <w:rsid w:val="796F40EF"/>
    <w:rsid w:val="79A33304"/>
    <w:rsid w:val="79A42DAB"/>
    <w:rsid w:val="79D1524F"/>
    <w:rsid w:val="79D22575"/>
    <w:rsid w:val="79D628F8"/>
    <w:rsid w:val="79DE2475"/>
    <w:rsid w:val="79F53F55"/>
    <w:rsid w:val="7A16695F"/>
    <w:rsid w:val="7A1B6515"/>
    <w:rsid w:val="7A337780"/>
    <w:rsid w:val="7A495924"/>
    <w:rsid w:val="7A624F87"/>
    <w:rsid w:val="7A7D2DE7"/>
    <w:rsid w:val="7A8C2443"/>
    <w:rsid w:val="7A90260F"/>
    <w:rsid w:val="7AA657DD"/>
    <w:rsid w:val="7AB12F60"/>
    <w:rsid w:val="7AE819DA"/>
    <w:rsid w:val="7AFD4653"/>
    <w:rsid w:val="7B0948E7"/>
    <w:rsid w:val="7B31278A"/>
    <w:rsid w:val="7B331AF5"/>
    <w:rsid w:val="7B382A78"/>
    <w:rsid w:val="7B691D84"/>
    <w:rsid w:val="7B6C3A4A"/>
    <w:rsid w:val="7B8B07AA"/>
    <w:rsid w:val="7C195C12"/>
    <w:rsid w:val="7C301FF0"/>
    <w:rsid w:val="7C304AB1"/>
    <w:rsid w:val="7C4F2043"/>
    <w:rsid w:val="7C5013B0"/>
    <w:rsid w:val="7C535EBD"/>
    <w:rsid w:val="7C67609A"/>
    <w:rsid w:val="7C9141EF"/>
    <w:rsid w:val="7C933F78"/>
    <w:rsid w:val="7C99477C"/>
    <w:rsid w:val="7C9B1BA6"/>
    <w:rsid w:val="7CAA2782"/>
    <w:rsid w:val="7CC11913"/>
    <w:rsid w:val="7CC54C28"/>
    <w:rsid w:val="7CC64AF9"/>
    <w:rsid w:val="7CCE3F8D"/>
    <w:rsid w:val="7CD345B0"/>
    <w:rsid w:val="7CE01ECC"/>
    <w:rsid w:val="7CED21F6"/>
    <w:rsid w:val="7D0D64D1"/>
    <w:rsid w:val="7D1F6416"/>
    <w:rsid w:val="7D221CD8"/>
    <w:rsid w:val="7D2E31E9"/>
    <w:rsid w:val="7D6A5FFF"/>
    <w:rsid w:val="7D87789F"/>
    <w:rsid w:val="7DA3704E"/>
    <w:rsid w:val="7DA6033C"/>
    <w:rsid w:val="7DC42F96"/>
    <w:rsid w:val="7DCA49EC"/>
    <w:rsid w:val="7DF31036"/>
    <w:rsid w:val="7DF568DC"/>
    <w:rsid w:val="7DFC72B3"/>
    <w:rsid w:val="7E102B9D"/>
    <w:rsid w:val="7E5E4E7E"/>
    <w:rsid w:val="7E7357DF"/>
    <w:rsid w:val="7E7F3D2E"/>
    <w:rsid w:val="7E862B48"/>
    <w:rsid w:val="7E8E2721"/>
    <w:rsid w:val="7EA23128"/>
    <w:rsid w:val="7EA35879"/>
    <w:rsid w:val="7EB12D23"/>
    <w:rsid w:val="7EC66E0A"/>
    <w:rsid w:val="7F0B6F3B"/>
    <w:rsid w:val="7F1C58DF"/>
    <w:rsid w:val="7F253071"/>
    <w:rsid w:val="7F486B00"/>
    <w:rsid w:val="7F9B561E"/>
    <w:rsid w:val="7FA24C1A"/>
    <w:rsid w:val="7FAC43AF"/>
    <w:rsid w:val="7FB54759"/>
    <w:rsid w:val="7FBF56EE"/>
    <w:rsid w:val="7FCF1E79"/>
    <w:rsid w:val="7FD22B64"/>
    <w:rsid w:val="7FD40D37"/>
    <w:rsid w:val="7FDD0D28"/>
    <w:rsid w:val="7FE52D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Theme="minorEastAsia" w:cstheme="minorBidi"/>
      <w:kern w:val="2"/>
      <w:sz w:val="28"/>
      <w:szCs w:val="22"/>
      <w:lang w:val="en-US" w:eastAsia="zh-CN" w:bidi="ar-SA"/>
    </w:rPr>
  </w:style>
  <w:style w:type="paragraph" w:styleId="3">
    <w:name w:val="heading 1"/>
    <w:basedOn w:val="1"/>
    <w:next w:val="1"/>
    <w:qFormat/>
    <w:uiPriority w:val="0"/>
    <w:pPr>
      <w:keepNext/>
      <w:keepLines/>
      <w:ind w:firstLine="0" w:firstLineChars="0"/>
      <w:outlineLvl w:val="0"/>
    </w:pPr>
    <w:rPr>
      <w:rFonts w:ascii="Calibri" w:hAnsi="Calibri"/>
      <w:b/>
      <w:bCs/>
      <w:kern w:val="44"/>
      <w:sz w:val="32"/>
      <w:szCs w:val="44"/>
    </w:rPr>
  </w:style>
  <w:style w:type="paragraph" w:styleId="4">
    <w:name w:val="heading 2"/>
    <w:basedOn w:val="1"/>
    <w:next w:val="1"/>
    <w:unhideWhenUsed/>
    <w:qFormat/>
    <w:uiPriority w:val="0"/>
    <w:pPr>
      <w:keepNext/>
      <w:keepLines/>
      <w:ind w:firstLine="0" w:firstLineChars="0"/>
      <w:outlineLvl w:val="1"/>
    </w:pPr>
    <w:rPr>
      <w:rFonts w:ascii="Cambria" w:hAnsi="Cambria"/>
      <w:b/>
      <w:bCs/>
      <w:szCs w:val="32"/>
    </w:rPr>
  </w:style>
  <w:style w:type="paragraph" w:styleId="5">
    <w:name w:val="heading 3"/>
    <w:basedOn w:val="1"/>
    <w:next w:val="1"/>
    <w:unhideWhenUsed/>
    <w:qFormat/>
    <w:uiPriority w:val="0"/>
    <w:pPr>
      <w:keepNext/>
      <w:keepLines/>
      <w:ind w:firstLine="0" w:firstLineChars="0"/>
      <w:outlineLvl w:val="2"/>
    </w:pPr>
    <w:rPr>
      <w:rFonts w:ascii="Calibri" w:hAnsi="Calibri"/>
      <w:b/>
      <w:bCs/>
      <w:szCs w:val="32"/>
    </w:rPr>
  </w:style>
  <w:style w:type="paragraph" w:styleId="6">
    <w:name w:val="heading 4"/>
    <w:basedOn w:val="1"/>
    <w:next w:val="1"/>
    <w:qFormat/>
    <w:uiPriority w:val="0"/>
    <w:pPr>
      <w:keepNext/>
      <w:keepLines/>
      <w:ind w:firstLine="0" w:firstLineChars="0"/>
      <w:outlineLvl w:val="3"/>
    </w:pPr>
    <w:rPr>
      <w:rFonts w:ascii="Cambria" w:hAnsi="Cambria" w:eastAsia="宋体" w:cs="Times New Roman"/>
      <w:b/>
      <w:bCs/>
      <w:szCs w:val="28"/>
    </w:rPr>
  </w:style>
  <w:style w:type="character" w:default="1" w:styleId="26">
    <w:name w:val="Default Paragraph Font"/>
    <w:semiHidden/>
    <w:qFormat/>
    <w:uiPriority w:val="0"/>
  </w:style>
  <w:style w:type="table" w:default="1" w:styleId="24">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spacing w:line="260" w:lineRule="exact"/>
      <w:ind w:left="-84" w:leftChars="-30" w:right="-84" w:rightChars="-30" w:firstLine="180" w:firstLineChars="100"/>
    </w:pPr>
    <w:rPr>
      <w:sz w:val="18"/>
      <w:szCs w:val="18"/>
    </w:rPr>
  </w:style>
  <w:style w:type="paragraph" w:styleId="7">
    <w:name w:val="Note Heading"/>
    <w:basedOn w:val="1"/>
    <w:next w:val="1"/>
    <w:qFormat/>
    <w:uiPriority w:val="0"/>
    <w:pPr>
      <w:jc w:val="center"/>
    </w:pPr>
  </w:style>
  <w:style w:type="paragraph" w:styleId="8">
    <w:name w:val="Normal Indent"/>
    <w:basedOn w:val="1"/>
    <w:qFormat/>
    <w:uiPriority w:val="0"/>
    <w:pPr>
      <w:spacing w:line="240" w:lineRule="auto"/>
      <w:ind w:firstLine="420"/>
    </w:pPr>
    <w:rPr>
      <w:rFonts w:ascii="Calibri" w:hAnsi="Calibri" w:eastAsia="宋体" w:cs="Times New Roman"/>
      <w:sz w:val="21"/>
    </w:rPr>
  </w:style>
  <w:style w:type="paragraph" w:styleId="9">
    <w:name w:val="caption"/>
    <w:basedOn w:val="1"/>
    <w:next w:val="1"/>
    <w:unhideWhenUsed/>
    <w:qFormat/>
    <w:uiPriority w:val="0"/>
    <w:pPr>
      <w:spacing w:line="320" w:lineRule="exact"/>
      <w:jc w:val="center"/>
    </w:pPr>
    <w:rPr>
      <w:rFonts w:eastAsia="楷体" w:cstheme="majorBidi"/>
      <w:szCs w:val="20"/>
    </w:rPr>
  </w:style>
  <w:style w:type="paragraph" w:styleId="10">
    <w:name w:val="annotation text"/>
    <w:basedOn w:val="1"/>
    <w:unhideWhenUsed/>
    <w:qFormat/>
    <w:uiPriority w:val="0"/>
    <w:pPr>
      <w:jc w:val="left"/>
    </w:pPr>
  </w:style>
  <w:style w:type="paragraph" w:styleId="11">
    <w:name w:val="Body Text"/>
    <w:basedOn w:val="1"/>
    <w:qFormat/>
    <w:uiPriority w:val="0"/>
    <w:pPr>
      <w:spacing w:after="120"/>
    </w:pPr>
  </w:style>
  <w:style w:type="paragraph" w:styleId="12">
    <w:name w:val="Body Text Indent"/>
    <w:basedOn w:val="1"/>
    <w:qFormat/>
    <w:uiPriority w:val="0"/>
    <w:pPr>
      <w:autoSpaceDE w:val="0"/>
      <w:autoSpaceDN w:val="0"/>
      <w:adjustRightInd w:val="0"/>
      <w:spacing w:line="360" w:lineRule="auto"/>
      <w:ind w:firstLine="480" w:firstLineChars="200"/>
    </w:pPr>
    <w:rPr>
      <w:rFonts w:ascii="宋体" w:hAnsi="宋体" w:eastAsia="宋体" w:cs="Times New Roman"/>
      <w:color w:val="000000"/>
      <w:kern w:val="0"/>
      <w:sz w:val="24"/>
      <w:szCs w:val="21"/>
    </w:rPr>
  </w:style>
  <w:style w:type="paragraph" w:styleId="13">
    <w:name w:val="Plain Text"/>
    <w:basedOn w:val="1"/>
    <w:qFormat/>
    <w:uiPriority w:val="0"/>
    <w:rPr>
      <w:rFonts w:ascii="宋体" w:hAnsi="Courier New" w:cs="Courier New"/>
      <w:szCs w:val="21"/>
    </w:rPr>
  </w:style>
  <w:style w:type="paragraph" w:styleId="14">
    <w:name w:val="Body Text Indent 2"/>
    <w:basedOn w:val="1"/>
    <w:qFormat/>
    <w:uiPriority w:val="0"/>
    <w:pPr>
      <w:adjustRightInd w:val="0"/>
      <w:snapToGrid w:val="0"/>
      <w:spacing w:line="340" w:lineRule="atLeast"/>
      <w:ind w:firstLine="549"/>
    </w:pPr>
    <w:rPr>
      <w:color w:val="FF0000"/>
      <w:sz w:val="28"/>
    </w:rPr>
  </w:style>
  <w:style w:type="paragraph" w:styleId="15">
    <w:name w:val="footer"/>
    <w:basedOn w:val="1"/>
    <w:qFormat/>
    <w:uiPriority w:val="99"/>
    <w:pPr>
      <w:tabs>
        <w:tab w:val="center" w:pos="4153"/>
        <w:tab w:val="right" w:pos="8306"/>
      </w:tabs>
      <w:snapToGrid w:val="0"/>
      <w:ind w:firstLine="360"/>
      <w:jc w:val="center"/>
    </w:pPr>
    <w:rPr>
      <w:sz w:val="18"/>
      <w:szCs w:val="18"/>
    </w:rPr>
  </w:style>
  <w:style w:type="paragraph" w:styleId="1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0"/>
  </w:style>
  <w:style w:type="paragraph" w:styleId="18">
    <w:name w:val="Subtitle"/>
    <w:basedOn w:val="1"/>
    <w:next w:val="1"/>
    <w:qFormat/>
    <w:uiPriority w:val="0"/>
    <w:pPr>
      <w:spacing w:line="560" w:lineRule="exact"/>
      <w:jc w:val="left"/>
    </w:pPr>
    <w:rPr>
      <w:bCs/>
      <w:kern w:val="28"/>
      <w:szCs w:val="32"/>
    </w:rPr>
  </w:style>
  <w:style w:type="paragraph" w:styleId="19">
    <w:name w:val="List"/>
    <w:basedOn w:val="1"/>
    <w:qFormat/>
    <w:uiPriority w:val="0"/>
    <w:pPr>
      <w:spacing w:line="240" w:lineRule="exact"/>
      <w:jc w:val="center"/>
    </w:pPr>
    <w:rPr>
      <w:rFonts w:ascii="Arial" w:hAnsi="Arial"/>
      <w:snapToGrid w:val="0"/>
      <w:kern w:val="0"/>
      <w:szCs w:val="20"/>
    </w:rPr>
  </w:style>
  <w:style w:type="paragraph" w:styleId="20">
    <w:name w:val="Body Text Indent 3"/>
    <w:basedOn w:val="1"/>
    <w:qFormat/>
    <w:uiPriority w:val="0"/>
    <w:pPr>
      <w:spacing w:line="520" w:lineRule="exact"/>
      <w:ind w:firstLine="576"/>
    </w:pPr>
    <w:rPr>
      <w:rFonts w:ascii="宋体" w:hAnsi="宋体"/>
      <w:color w:val="333399"/>
      <w:sz w:val="24"/>
    </w:rPr>
  </w:style>
  <w:style w:type="paragraph" w:styleId="21">
    <w:name w:val="toc 2"/>
    <w:basedOn w:val="1"/>
    <w:next w:val="1"/>
    <w:qFormat/>
    <w:uiPriority w:val="0"/>
    <w:pPr>
      <w:ind w:left="420" w:leftChars="200"/>
    </w:pPr>
  </w:style>
  <w:style w:type="paragraph" w:styleId="22">
    <w:name w:val="Normal (Web)"/>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styleId="23">
    <w:name w:val="Body Text First Indent 2"/>
    <w:basedOn w:val="12"/>
    <w:next w:val="1"/>
    <w:qFormat/>
    <w:uiPriority w:val="0"/>
    <w:pPr>
      <w:spacing w:after="120" w:afterLines="0" w:line="240" w:lineRule="auto"/>
      <w:ind w:left="420" w:leftChars="200" w:firstLine="420" w:firstLineChars="200"/>
      <w:jc w:val="both"/>
    </w:pPr>
    <w:rPr>
      <w:sz w:val="21"/>
      <w:szCs w:val="24"/>
    </w:rPr>
  </w:style>
  <w:style w:type="table" w:styleId="25">
    <w:name w:val="Table Grid"/>
    <w:basedOn w:val="2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
    <w:name w:val="正文样式"/>
    <w:basedOn w:val="1"/>
    <w:qFormat/>
    <w:uiPriority w:val="99"/>
    <w:pPr>
      <w:tabs>
        <w:tab w:val="left" w:pos="1440"/>
        <w:tab w:val="left" w:pos="4368"/>
      </w:tabs>
      <w:spacing w:line="360" w:lineRule="auto"/>
      <w:ind w:firstLine="493"/>
    </w:pPr>
    <w:rPr>
      <w:color w:val="FF0000"/>
      <w:sz w:val="24"/>
    </w:rPr>
  </w:style>
  <w:style w:type="paragraph" w:customStyle="1" w:styleId="28">
    <w:name w:val="Default"/>
    <w:next w:val="23"/>
    <w:unhideWhenUsed/>
    <w:qFormat/>
    <w:uiPriority w:val="99"/>
    <w:pPr>
      <w:widowControl w:val="0"/>
      <w:autoSpaceDE w:val="0"/>
      <w:autoSpaceDN w:val="0"/>
      <w:adjustRightInd w:val="0"/>
    </w:pPr>
    <w:rPr>
      <w:rFonts w:hint="eastAsia" w:ascii="Calibri" w:hAnsi="Calibri" w:eastAsia="Times New Roman" w:cs="Times New Roman"/>
      <w:color w:val="000000"/>
      <w:sz w:val="24"/>
      <w:szCs w:val="22"/>
      <w:lang w:val="en-US" w:eastAsia="zh-CN" w:bidi="ar-SA"/>
    </w:rPr>
  </w:style>
  <w:style w:type="paragraph" w:customStyle="1" w:styleId="29">
    <w:name w:val="WPSOffice手动目录 1"/>
    <w:qFormat/>
    <w:uiPriority w:val="0"/>
    <w:pPr>
      <w:ind w:leftChars="0"/>
    </w:pPr>
    <w:rPr>
      <w:rFonts w:ascii="Times New Roman" w:hAnsi="Times New Roman" w:eastAsia="宋体" w:cs="Times New Roman"/>
      <w:sz w:val="20"/>
      <w:szCs w:val="20"/>
    </w:rPr>
  </w:style>
  <w:style w:type="paragraph" w:customStyle="1" w:styleId="30">
    <w:name w:val="WPSOffice手动目录 2"/>
    <w:qFormat/>
    <w:uiPriority w:val="0"/>
    <w:pPr>
      <w:ind w:leftChars="200"/>
    </w:pPr>
    <w:rPr>
      <w:rFonts w:ascii="Times New Roman" w:hAnsi="Times New Roman" w:eastAsia="宋体" w:cs="Times New Roman"/>
      <w:sz w:val="20"/>
      <w:szCs w:val="20"/>
    </w:rPr>
  </w:style>
  <w:style w:type="paragraph" w:customStyle="1" w:styleId="31">
    <w:name w:val="样式 正文 首行缩进:  2 字符 SL CON + 首行缩进:  2 字符"/>
    <w:basedOn w:val="32"/>
    <w:qFormat/>
    <w:uiPriority w:val="0"/>
    <w:pPr>
      <w:ind w:firstLine="480"/>
    </w:pPr>
    <w:rPr>
      <w:rFonts w:ascii="Times New Roman"/>
      <w:szCs w:val="20"/>
    </w:rPr>
  </w:style>
  <w:style w:type="paragraph" w:customStyle="1" w:styleId="32">
    <w:name w:val="正文 首行缩进:  2 字符 SL CON"/>
    <w:basedOn w:val="1"/>
    <w:qFormat/>
    <w:uiPriority w:val="0"/>
    <w:pPr>
      <w:widowControl/>
    </w:pPr>
    <w:rPr>
      <w:rFonts w:ascii="宋体" w:cs="宋体"/>
      <w:kern w:val="0"/>
      <w:sz w:val="24"/>
    </w:rPr>
  </w:style>
  <w:style w:type="paragraph" w:customStyle="1" w:styleId="33">
    <w:name w:val="样式 表（或图）标题 样式 宋体 五号 居中 SL CON + 非加粗"/>
    <w:basedOn w:val="34"/>
    <w:qFormat/>
    <w:uiPriority w:val="0"/>
    <w:pPr>
      <w:tabs>
        <w:tab w:val="left" w:pos="377"/>
      </w:tabs>
      <w:spacing w:beforeAutospacing="0" w:line="240" w:lineRule="auto"/>
    </w:pPr>
    <w:rPr>
      <w:rFonts w:ascii="Times New Roman" w:hAnsi="Times New Roman"/>
    </w:rPr>
  </w:style>
  <w:style w:type="paragraph" w:customStyle="1" w:styleId="34">
    <w:name w:val="表（或图）标题 样式 宋体 五号 居中 SL CON"/>
    <w:basedOn w:val="1"/>
    <w:qFormat/>
    <w:uiPriority w:val="0"/>
    <w:pPr>
      <w:widowControl/>
      <w:tabs>
        <w:tab w:val="left" w:pos="377"/>
      </w:tabs>
      <w:spacing w:beforeAutospacing="1"/>
      <w:jc w:val="center"/>
    </w:pPr>
    <w:rPr>
      <w:rFonts w:ascii="宋体" w:hAnsi="宋体" w:cs="宋体"/>
      <w:b/>
      <w:kern w:val="0"/>
      <w:szCs w:val="20"/>
    </w:rPr>
  </w:style>
  <w:style w:type="paragraph" w:customStyle="1" w:styleId="35">
    <w:name w:val="样式5 Char"/>
    <w:basedOn w:val="14"/>
    <w:qFormat/>
    <w:uiPriority w:val="0"/>
    <w:pPr>
      <w:spacing w:line="500" w:lineRule="exact"/>
      <w:ind w:firstLine="200"/>
    </w:pPr>
    <w:rPr>
      <w:color w:val="auto"/>
      <w:sz w:val="24"/>
    </w:rPr>
  </w:style>
  <w:style w:type="paragraph" w:customStyle="1" w:styleId="36">
    <w:name w:val="SSEC正文 20150323"/>
    <w:qFormat/>
    <w:uiPriority w:val="0"/>
    <w:pPr>
      <w:adjustRightInd w:val="0"/>
      <w:snapToGrid w:val="0"/>
      <w:spacing w:line="331" w:lineRule="auto"/>
      <w:ind w:firstLine="200" w:firstLineChars="200"/>
      <w:jc w:val="both"/>
    </w:pPr>
    <w:rPr>
      <w:rFonts w:ascii="宋体" w:hAnsi="宋体" w:eastAsia="宋体" w:cs="Times New Roman"/>
      <w:kern w:val="2"/>
      <w:sz w:val="24"/>
      <w:szCs w:val="24"/>
      <w:lang w:val="en-US" w:eastAsia="zh-CN" w:bidi="ar-SA"/>
    </w:rPr>
  </w:style>
  <w:style w:type="paragraph" w:customStyle="1" w:styleId="37">
    <w:name w:val="表内文字 样式 五号 居中 行距: 单倍行距 SL CON"/>
    <w:basedOn w:val="1"/>
    <w:qFormat/>
    <w:uiPriority w:val="0"/>
    <w:pPr>
      <w:widowControl/>
      <w:tabs>
        <w:tab w:val="left" w:pos="377"/>
      </w:tabs>
      <w:spacing w:line="0" w:lineRule="atLeast"/>
      <w:ind w:firstLine="0" w:firstLineChars="0"/>
      <w:jc w:val="center"/>
    </w:pPr>
    <w:rPr>
      <w:rFonts w:ascii="Times New Roman" w:hAnsi="Times New Roman" w:cs="宋体"/>
      <w:kern w:val="0"/>
      <w:sz w:val="21"/>
      <w:szCs w:val="21"/>
    </w:rPr>
  </w:style>
  <w:style w:type="paragraph" w:customStyle="1" w:styleId="38">
    <w:name w:val="样式 13 磅 行距: 固定值 23 磅"/>
    <w:basedOn w:val="1"/>
    <w:semiHidden/>
    <w:qFormat/>
    <w:uiPriority w:val="0"/>
    <w:pPr>
      <w:spacing w:line="460" w:lineRule="exact"/>
      <w:ind w:firstLine="520"/>
    </w:pPr>
  </w:style>
  <w:style w:type="character" w:customStyle="1" w:styleId="39">
    <w:name w:val="Font Style12"/>
    <w:qFormat/>
    <w:uiPriority w:val="0"/>
    <w:rPr>
      <w:rFonts w:ascii="AngsanaUPC" w:hAnsi="AngsanaUPC" w:cs="AngsanaUPC"/>
      <w:b/>
      <w:bCs/>
      <w:sz w:val="26"/>
      <w:szCs w:val="26"/>
    </w:rPr>
  </w:style>
  <w:style w:type="paragraph" w:customStyle="1" w:styleId="40">
    <w:name w:val="列出段落1"/>
    <w:basedOn w:val="1"/>
    <w:unhideWhenUsed/>
    <w:qFormat/>
    <w:uiPriority w:val="99"/>
    <w:pPr>
      <w:ind w:firstLine="420"/>
    </w:pPr>
  </w:style>
  <w:style w:type="paragraph" w:styleId="41">
    <w:name w:val="List Paragraph"/>
    <w:basedOn w:val="1"/>
    <w:qFormat/>
    <w:uiPriority w:val="99"/>
    <w:pPr>
      <w:ind w:firstLine="420"/>
    </w:pPr>
  </w:style>
  <w:style w:type="paragraph" w:customStyle="1" w:styleId="42">
    <w:name w:val="表格"/>
    <w:basedOn w:val="1"/>
    <w:qFormat/>
    <w:uiPriority w:val="0"/>
    <w:pPr>
      <w:keepNext/>
      <w:adjustRightInd w:val="0"/>
      <w:spacing w:line="312" w:lineRule="atLeast"/>
      <w:jc w:val="center"/>
      <w:textAlignment w:val="baseline"/>
    </w:pPr>
    <w:rPr>
      <w:kern w:val="0"/>
      <w:szCs w:val="20"/>
    </w:rPr>
  </w:style>
  <w:style w:type="paragraph" w:customStyle="1" w:styleId="43">
    <w:name w:val="Char Char Char1 Char Char Char Char Char Char Char Char Char Char"/>
    <w:basedOn w:val="1"/>
    <w:qFormat/>
    <w:uiPriority w:val="0"/>
  </w:style>
  <w:style w:type="paragraph" w:customStyle="1" w:styleId="44">
    <w:name w:val="0  26.5磅"/>
    <w:basedOn w:val="45"/>
    <w:qFormat/>
    <w:uiPriority w:val="0"/>
    <w:pPr>
      <w:spacing w:line="530" w:lineRule="exact"/>
      <w:ind w:firstLine="200" w:firstLineChars="200"/>
      <w:jc w:val="left"/>
    </w:pPr>
    <w:rPr>
      <w:b w:val="0"/>
    </w:rPr>
  </w:style>
  <w:style w:type="paragraph" w:customStyle="1" w:styleId="45">
    <w:name w:val="标题头"/>
    <w:basedOn w:val="1"/>
    <w:qFormat/>
    <w:uiPriority w:val="0"/>
    <w:pPr>
      <w:spacing w:line="520" w:lineRule="exact"/>
    </w:pPr>
    <w:rPr>
      <w:b/>
      <w:bCs/>
      <w:sz w:val="24"/>
    </w:rPr>
  </w:style>
  <w:style w:type="paragraph" w:customStyle="1" w:styleId="46">
    <w:name w:val="表标题"/>
    <w:basedOn w:val="47"/>
    <w:qFormat/>
    <w:uiPriority w:val="0"/>
    <w:pPr>
      <w:spacing w:line="520" w:lineRule="exact"/>
    </w:pPr>
    <w:rPr>
      <w:rFonts w:eastAsia="楷体"/>
      <w:b/>
      <w:sz w:val="24"/>
    </w:rPr>
  </w:style>
  <w:style w:type="paragraph" w:customStyle="1" w:styleId="47">
    <w:name w:val="0表格文字"/>
    <w:basedOn w:val="1"/>
    <w:qFormat/>
    <w:uiPriority w:val="0"/>
    <w:pPr>
      <w:adjustRightInd w:val="0"/>
      <w:spacing w:line="320" w:lineRule="exact"/>
      <w:jc w:val="center"/>
    </w:pPr>
    <w:rPr>
      <w:kern w:val="0"/>
    </w:rPr>
  </w:style>
  <w:style w:type="paragraph" w:customStyle="1" w:styleId="48">
    <w:name w:val="B表格文字"/>
    <w:qFormat/>
    <w:uiPriority w:val="0"/>
    <w:pPr>
      <w:jc w:val="center"/>
    </w:pPr>
    <w:rPr>
      <w:rFonts w:ascii="Times New Roman" w:hAnsi="Times New Roman" w:eastAsia="微软雅黑" w:cs="Times New Roman"/>
      <w:kern w:val="2"/>
      <w:sz w:val="21"/>
      <w:szCs w:val="24"/>
      <w:lang w:val="en-US" w:eastAsia="zh-CN" w:bidi="ar-SA"/>
    </w:rPr>
  </w:style>
  <w:style w:type="paragraph" w:customStyle="1" w:styleId="49">
    <w:name w:val="表1-9"/>
    <w:basedOn w:val="1"/>
    <w:qFormat/>
    <w:uiPriority w:val="0"/>
    <w:pPr>
      <w:keepNext/>
      <w:pageBreakBefore/>
      <w:spacing w:line="520" w:lineRule="exact"/>
      <w:jc w:val="left"/>
    </w:pPr>
    <w:rPr>
      <w:b/>
      <w:bCs/>
      <w:sz w:val="28"/>
    </w:rPr>
  </w:style>
  <w:style w:type="paragraph" w:customStyle="1" w:styleId="50">
    <w:name w:val="0   25.3磅"/>
    <w:basedOn w:val="51"/>
    <w:qFormat/>
    <w:uiPriority w:val="0"/>
    <w:pPr>
      <w:spacing w:line="506" w:lineRule="exact"/>
    </w:pPr>
  </w:style>
  <w:style w:type="paragraph" w:customStyle="1" w:styleId="51">
    <w:name w:val="0  24.5磅"/>
    <w:basedOn w:val="1"/>
    <w:qFormat/>
    <w:uiPriority w:val="0"/>
    <w:pPr>
      <w:spacing w:line="490" w:lineRule="exact"/>
      <w:ind w:firstLine="200" w:firstLineChars="200"/>
      <w:jc w:val="left"/>
    </w:pPr>
    <w:rPr>
      <w:snapToGrid w:val="0"/>
      <w:kern w:val="0"/>
      <w:sz w:val="24"/>
      <w:szCs w:val="20"/>
    </w:rPr>
  </w:style>
  <w:style w:type="paragraph" w:customStyle="1" w:styleId="52">
    <w:name w:val="content"/>
    <w:basedOn w:val="1"/>
    <w:qFormat/>
    <w:uiPriority w:val="0"/>
    <w:pPr>
      <w:widowControl/>
      <w:spacing w:before="100" w:beforeAutospacing="1" w:after="100" w:afterAutospacing="1" w:line="360" w:lineRule="auto"/>
      <w:ind w:firstLine="1440" w:firstLineChars="200"/>
    </w:pPr>
    <w:rPr>
      <w:rFonts w:ascii="宋体" w:hAnsi="宋体"/>
      <w:kern w:val="0"/>
      <w:sz w:val="18"/>
      <w:szCs w:val="18"/>
    </w:rPr>
  </w:style>
  <w:style w:type="paragraph" w:customStyle="1" w:styleId="53">
    <w:name w:val="正文格式"/>
    <w:basedOn w:val="1"/>
    <w:qFormat/>
    <w:uiPriority w:val="0"/>
    <w:pPr>
      <w:topLinePunct w:val="0"/>
      <w:spacing w:line="360" w:lineRule="auto"/>
      <w:ind w:firstLine="480"/>
    </w:pPr>
    <w:rPr>
      <w:kern w:val="0"/>
      <w:szCs w:val="22"/>
    </w:rPr>
  </w:style>
  <w:style w:type="paragraph" w:customStyle="1" w:styleId="54">
    <w:name w:val="表内l"/>
    <w:basedOn w:val="1"/>
    <w:qFormat/>
    <w:uiPriority w:val="0"/>
    <w:pPr>
      <w:jc w:val="center"/>
    </w:pPr>
    <w:rPr>
      <w:bCs/>
      <w:szCs w:val="21"/>
    </w:rPr>
  </w:style>
  <w:style w:type="paragraph" w:customStyle="1" w:styleId="55">
    <w:name w:val="表文居中"/>
    <w:basedOn w:val="56"/>
    <w:qFormat/>
    <w:uiPriority w:val="0"/>
    <w:rPr>
      <w:sz w:val="18"/>
    </w:rPr>
  </w:style>
  <w:style w:type="paragraph" w:customStyle="1" w:styleId="56">
    <w:name w:val="表文"/>
    <w:basedOn w:val="1"/>
    <w:qFormat/>
    <w:uiPriority w:val="0"/>
    <w:pPr>
      <w:ind w:firstLine="0"/>
      <w:jc w:val="center"/>
    </w:pPr>
    <w:rPr>
      <w:sz w:val="21"/>
    </w:rPr>
  </w:style>
  <w:style w:type="character" w:customStyle="1" w:styleId="57">
    <w:name w:val="lh151"/>
    <w:basedOn w:val="26"/>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image" Target="media/image13.jpeg"/><Relationship Id="rId22" Type="http://schemas.openxmlformats.org/officeDocument/2006/relationships/image" Target="media/image12.jpeg"/><Relationship Id="rId21" Type="http://schemas.openxmlformats.org/officeDocument/2006/relationships/image" Target="media/image11.jpeg"/><Relationship Id="rId20" Type="http://schemas.openxmlformats.org/officeDocument/2006/relationships/image" Target="media/image10.jpeg"/><Relationship Id="rId2" Type="http://schemas.openxmlformats.org/officeDocument/2006/relationships/settings" Target="settings.xml"/><Relationship Id="rId19" Type="http://schemas.openxmlformats.org/officeDocument/2006/relationships/image" Target="media/image9.jpeg"/><Relationship Id="rId18" Type="http://schemas.openxmlformats.org/officeDocument/2006/relationships/image" Target="media/image8.jpeg"/><Relationship Id="rId17" Type="http://schemas.openxmlformats.org/officeDocument/2006/relationships/image" Target="media/image7.jpeg"/><Relationship Id="rId16" Type="http://schemas.openxmlformats.org/officeDocument/2006/relationships/image" Target="media/image6.jpeg"/><Relationship Id="rId15" Type="http://schemas.openxmlformats.org/officeDocument/2006/relationships/image" Target="media/image5.jpe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70</Pages>
  <Words>34938</Words>
  <Characters>40189</Characters>
  <Lines>0</Lines>
  <Paragraphs>0</Paragraphs>
  <TotalTime>2</TotalTime>
  <ScaleCrop>false</ScaleCrop>
  <LinksUpToDate>false</LinksUpToDate>
  <CharactersWithSpaces>41078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2018-10-08T13:01:00Z</dcterms:created>
  <dc:creator>梅世佳</dc:creator>
  <cp:lastModifiedBy>WPS_1672803027</cp:lastModifiedBy>
  <dcterms:modified xsi:type="dcterms:W3CDTF">2023-03-09T10:42:43Z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229A4D7A759C4BAD817D4B6FACC94FB6</vt:lpwstr>
  </property>
</Properties>
</file>